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65A38">
        <w:rPr>
          <w:b/>
          <w:caps/>
          <w:sz w:val="24"/>
          <w:szCs w:val="24"/>
        </w:rPr>
        <w:t xml:space="preserve"> 006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660ED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7869F1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6E3B32">
        <w:rPr>
          <w:rFonts w:ascii="Times New Roman" w:hAnsi="Times New Roman" w:cs="Times New Roman"/>
          <w:sz w:val="24"/>
          <w:szCs w:val="24"/>
        </w:rPr>
        <w:t>111</w:t>
      </w:r>
      <w:r w:rsidR="005E449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E3B32">
        <w:rPr>
          <w:rFonts w:ascii="Times New Roman" w:hAnsi="Times New Roman" w:cs="Times New Roman"/>
          <w:sz w:val="24"/>
          <w:szCs w:val="24"/>
        </w:rPr>
        <w:t>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65A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865A38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A38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gratificada de </w:t>
      </w:r>
      <w:r w:rsidR="00865A38">
        <w:rPr>
          <w:rFonts w:ascii="Times New Roman" w:hAnsi="Times New Roman" w:cs="Times New Roman"/>
          <w:i w:val="0"/>
          <w:iCs w:val="0"/>
          <w:sz w:val="24"/>
          <w:szCs w:val="24"/>
        </w:rPr>
        <w:t>Chefe do Departamento de Anuidade e Cobrança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servidora supracitada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865A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865A38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gratificação da função supracitada, cujo valor está fixado em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350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mensal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2016 a 2 de fevereiro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1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7D0927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D09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D0927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</w:t>
      </w:r>
      <w:bookmarkStart w:id="0" w:name="_GoBack"/>
      <w:bookmarkEnd w:id="0"/>
      <w:r w:rsidRPr="007D09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proofErr w:type="spellStart"/>
      <w:r w:rsidRPr="007D09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D0927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7D0927" w:rsidRDefault="00F824B7" w:rsidP="007869F1"/>
    <w:sectPr w:rsidR="00F824B7" w:rsidRPr="007D092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3040-7C85-414F-AE0E-DFFC9B8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2016-01-04T19:15:00Z</cp:lastPrinted>
  <dcterms:created xsi:type="dcterms:W3CDTF">2016-01-04T20:21:00Z</dcterms:created>
  <dcterms:modified xsi:type="dcterms:W3CDTF">2016-01-08T17:22:00Z</dcterms:modified>
</cp:coreProperties>
</file>