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B394D">
        <w:rPr>
          <w:b/>
          <w:caps/>
          <w:sz w:val="24"/>
          <w:szCs w:val="24"/>
        </w:rPr>
        <w:t xml:space="preserve"> 024</w:t>
      </w:r>
      <w:r w:rsidRPr="00113914">
        <w:rPr>
          <w:b/>
          <w:caps/>
          <w:sz w:val="24"/>
          <w:szCs w:val="24"/>
        </w:rPr>
        <w:t xml:space="preserve"> de </w:t>
      </w:r>
      <w:r w:rsidR="004B394D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:rsidR="008F5E2F" w:rsidRPr="0058484B" w:rsidRDefault="008F5E2F" w:rsidP="0058484B">
      <w:pPr>
        <w:rPr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752DB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752DB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752DB6">
        <w:rPr>
          <w:rFonts w:ascii="Times New Roman" w:hAnsi="Times New Roman" w:cs="Times New Roman"/>
          <w:sz w:val="24"/>
          <w:szCs w:val="24"/>
        </w:rPr>
        <w:t xml:space="preserve"> n. 024/2015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DB6">
        <w:rPr>
          <w:rFonts w:ascii="Times New Roman" w:hAnsi="Times New Roman" w:cs="Times New Roman"/>
          <w:sz w:val="24"/>
          <w:szCs w:val="24"/>
        </w:rPr>
        <w:t xml:space="preserve">o Ofício n. 115/2014, do Hospital do Câncer Alfredo Abrão, encaminhado pela Enfermeira Dra. Regina Aparecida Pereira </w:t>
      </w:r>
      <w:proofErr w:type="spellStart"/>
      <w:r w:rsidR="00752DB6">
        <w:rPr>
          <w:rFonts w:ascii="Times New Roman" w:hAnsi="Times New Roman" w:cs="Times New Roman"/>
          <w:sz w:val="24"/>
          <w:szCs w:val="24"/>
        </w:rPr>
        <w:t>Mazzi</w:t>
      </w:r>
      <w:proofErr w:type="spellEnd"/>
      <w:r w:rsidR="00752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52DB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752DB6">
        <w:rPr>
          <w:rFonts w:ascii="Times New Roman" w:hAnsi="Times New Roman" w:cs="Times New Roman"/>
          <w:sz w:val="24"/>
          <w:szCs w:val="24"/>
        </w:rPr>
        <w:t xml:space="preserve"> n. 75743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CC1253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B1199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C1253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9F645F">
        <w:rPr>
          <w:rFonts w:ascii="Times New Roman" w:hAnsi="Times New Roman" w:cs="Times New Roman"/>
          <w:i w:val="0"/>
          <w:sz w:val="24"/>
          <w:szCs w:val="24"/>
        </w:rPr>
        <w:t xml:space="preserve">de desagravo público, 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com rel</w:t>
      </w:r>
      <w:r w:rsidR="009F645F">
        <w:rPr>
          <w:rFonts w:ascii="Times New Roman" w:hAnsi="Times New Roman" w:cs="Times New Roman"/>
          <w:i w:val="0"/>
          <w:sz w:val="24"/>
          <w:szCs w:val="24"/>
        </w:rPr>
        <w:t>ação ao que consta no PAD n. 024/2015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6E5407">
        <w:rPr>
          <w:rFonts w:ascii="Times New Roman" w:hAnsi="Times New Roman" w:cs="Times New Roman"/>
          <w:i w:val="0"/>
          <w:sz w:val="24"/>
          <w:szCs w:val="24"/>
        </w:rPr>
        <w:t>onselheira terá prazo de 2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6E5407">
        <w:rPr>
          <w:rFonts w:ascii="Times New Roman" w:hAnsi="Times New Roman" w:cs="Times New Roman"/>
          <w:i w:val="0"/>
          <w:sz w:val="24"/>
          <w:szCs w:val="24"/>
        </w:rPr>
        <w:t>vinte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F90B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407">
        <w:rPr>
          <w:rFonts w:ascii="Times New Roman" w:hAnsi="Times New Roman" w:cs="Times New Roman"/>
          <w:i w:val="0"/>
          <w:sz w:val="24"/>
          <w:szCs w:val="24"/>
        </w:rPr>
        <w:t>2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407">
        <w:rPr>
          <w:rFonts w:ascii="Times New Roman" w:hAnsi="Times New Roman" w:cs="Times New Roman"/>
          <w:i w:val="0"/>
          <w:sz w:val="24"/>
          <w:szCs w:val="24"/>
        </w:rPr>
        <w:t>da Resolução Cofen n. 433/2012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B641D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26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CC1253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125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CC125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CC1253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C1253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C1253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6E5407" w:rsidRPr="00CC1253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6E5407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6E5407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EA5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94C5E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B394D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E5407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2DB6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9F645F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41DA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25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2015-01-20T19:48:00Z</cp:lastPrinted>
  <dcterms:created xsi:type="dcterms:W3CDTF">2015-01-27T18:54:00Z</dcterms:created>
  <dcterms:modified xsi:type="dcterms:W3CDTF">2015-02-12T12:32:00Z</dcterms:modified>
</cp:coreProperties>
</file>