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E2F" w:rsidRPr="00C51793" w:rsidRDefault="008F5E2F" w:rsidP="00446C68">
      <w:pPr>
        <w:rPr>
          <w:rFonts w:ascii="Times New Roman" w:hAnsi="Times New Roman" w:cs="Times New Roman"/>
          <w:sz w:val="24"/>
          <w:szCs w:val="24"/>
        </w:rPr>
      </w:pPr>
    </w:p>
    <w:p w:rsidR="008F5E2F" w:rsidRPr="00113914" w:rsidRDefault="008F5E2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5D4C33">
        <w:rPr>
          <w:b/>
          <w:caps/>
          <w:sz w:val="24"/>
          <w:szCs w:val="24"/>
        </w:rPr>
        <w:t xml:space="preserve"> 054</w:t>
      </w:r>
      <w:r w:rsidRPr="00113914">
        <w:rPr>
          <w:b/>
          <w:caps/>
          <w:sz w:val="24"/>
          <w:szCs w:val="24"/>
        </w:rPr>
        <w:t xml:space="preserve"> de </w:t>
      </w:r>
      <w:r w:rsidR="007E0CBC">
        <w:rPr>
          <w:b/>
          <w:caps/>
          <w:sz w:val="24"/>
          <w:szCs w:val="24"/>
        </w:rPr>
        <w:t>24</w:t>
      </w:r>
      <w:r w:rsidRPr="00113914">
        <w:rPr>
          <w:b/>
          <w:caps/>
          <w:sz w:val="24"/>
          <w:szCs w:val="24"/>
        </w:rPr>
        <w:t xml:space="preserve"> de </w:t>
      </w:r>
      <w:r w:rsidR="004C61B3">
        <w:rPr>
          <w:b/>
          <w:caps/>
          <w:sz w:val="24"/>
          <w:szCs w:val="24"/>
        </w:rPr>
        <w:t>FEVEREIRO</w:t>
      </w:r>
      <w:r w:rsidR="0043215E">
        <w:rPr>
          <w:b/>
          <w:caps/>
          <w:sz w:val="24"/>
          <w:szCs w:val="24"/>
        </w:rPr>
        <w:t xml:space="preserve"> de 2015</w:t>
      </w:r>
    </w:p>
    <w:p w:rsidR="008F5E2F" w:rsidRPr="00665E9A" w:rsidRDefault="008F5E2F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8F5E2F" w:rsidRDefault="008F5E2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da Autarquia, aprovado pela Resolução Cofen nº. 421, de 15 de fevereiro de 2012;</w:t>
      </w:r>
    </w:p>
    <w:p w:rsidR="001B1199" w:rsidRDefault="008F5E2F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BE2115">
        <w:rPr>
          <w:rFonts w:ascii="Times New Roman" w:hAnsi="Times New Roman" w:cs="Times New Roman"/>
          <w:sz w:val="24"/>
          <w:szCs w:val="24"/>
        </w:rPr>
        <w:t xml:space="preserve"> </w:t>
      </w:r>
      <w:r w:rsidR="005D4C33">
        <w:rPr>
          <w:rFonts w:ascii="Times New Roman" w:hAnsi="Times New Roman" w:cs="Times New Roman"/>
          <w:sz w:val="24"/>
          <w:szCs w:val="24"/>
        </w:rPr>
        <w:t>o PED n. 064</w:t>
      </w:r>
      <w:r w:rsidR="00CC49EE">
        <w:rPr>
          <w:rFonts w:ascii="Times New Roman" w:hAnsi="Times New Roman" w:cs="Times New Roman"/>
          <w:sz w:val="24"/>
          <w:szCs w:val="24"/>
        </w:rPr>
        <w:t>/2011</w:t>
      </w:r>
      <w:r w:rsidR="007D448F">
        <w:rPr>
          <w:rFonts w:ascii="Times New Roman" w:hAnsi="Times New Roman" w:cs="Times New Roman"/>
          <w:sz w:val="24"/>
          <w:szCs w:val="24"/>
        </w:rPr>
        <w:t>.</w:t>
      </w:r>
    </w:p>
    <w:p w:rsidR="008F5E2F" w:rsidRDefault="001B1199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7B65">
        <w:rPr>
          <w:rFonts w:ascii="Times New Roman" w:hAnsi="Times New Roman" w:cs="Times New Roman"/>
          <w:sz w:val="24"/>
          <w:szCs w:val="24"/>
        </w:rPr>
        <w:t>o Parecer Conclusivo n. 036/2014</w:t>
      </w:r>
      <w:r w:rsidR="00CC49EE">
        <w:rPr>
          <w:rFonts w:ascii="Times New Roman" w:hAnsi="Times New Roman" w:cs="Times New Roman"/>
          <w:sz w:val="24"/>
          <w:szCs w:val="24"/>
        </w:rPr>
        <w:t xml:space="preserve"> elaborado </w:t>
      </w:r>
      <w:r w:rsidR="001A7B65">
        <w:rPr>
          <w:rFonts w:ascii="Times New Roman" w:hAnsi="Times New Roman" w:cs="Times New Roman"/>
          <w:sz w:val="24"/>
          <w:szCs w:val="24"/>
        </w:rPr>
        <w:t>pela conselheira Dra. Cacilda Rocha Hildebrand</w:t>
      </w:r>
      <w:r w:rsidR="00CC49EE">
        <w:rPr>
          <w:rFonts w:ascii="Times New Roman" w:hAnsi="Times New Roman" w:cs="Times New Roman"/>
          <w:sz w:val="24"/>
          <w:szCs w:val="24"/>
        </w:rPr>
        <w:t xml:space="preserve">, Coren-MS n. </w:t>
      </w:r>
      <w:r w:rsidR="001A7B65">
        <w:rPr>
          <w:rFonts w:ascii="Times New Roman" w:hAnsi="Times New Roman" w:cs="Times New Roman"/>
          <w:sz w:val="24"/>
          <w:szCs w:val="24"/>
        </w:rPr>
        <w:t>126158</w:t>
      </w:r>
      <w:r w:rsidR="008F5E2F">
        <w:rPr>
          <w:rFonts w:ascii="Times New Roman" w:hAnsi="Times New Roman" w:cs="Times New Roman"/>
          <w:sz w:val="24"/>
          <w:szCs w:val="24"/>
        </w:rPr>
        <w:t>,</w:t>
      </w:r>
      <w:r w:rsidR="008F5E2F"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8F5E2F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8F5E2F" w:rsidRPr="00520C46" w:rsidRDefault="001A7B65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o conselheiro</w:t>
      </w:r>
      <w:r w:rsidR="00CC49E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Sr. Reinaldo Sebastião Souza Ferreira</w:t>
      </w:r>
      <w:r w:rsidR="00CC49E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>
        <w:rPr>
          <w:rFonts w:ascii="Times New Roman" w:hAnsi="Times New Roman" w:cs="Times New Roman"/>
          <w:i w:val="0"/>
          <w:sz w:val="24"/>
          <w:szCs w:val="24"/>
        </w:rPr>
        <w:t>561711</w:t>
      </w:r>
      <w:r w:rsidR="00CC49EE">
        <w:rPr>
          <w:rFonts w:ascii="Times New Roman" w:hAnsi="Times New Roman" w:cs="Times New Roman"/>
          <w:i w:val="0"/>
          <w:sz w:val="24"/>
          <w:szCs w:val="24"/>
        </w:rPr>
        <w:t xml:space="preserve">, para apresentar </w:t>
      </w:r>
      <w:r w:rsidR="00EF4ACE">
        <w:rPr>
          <w:rFonts w:ascii="Times New Roman" w:hAnsi="Times New Roman" w:cs="Times New Roman"/>
          <w:i w:val="0"/>
          <w:sz w:val="24"/>
          <w:szCs w:val="24"/>
        </w:rPr>
        <w:t xml:space="preserve">em julgamento </w:t>
      </w:r>
      <w:bookmarkStart w:id="0" w:name="_GoBack"/>
      <w:bookmarkEnd w:id="0"/>
      <w:r w:rsidR="00CC49EE">
        <w:rPr>
          <w:rFonts w:ascii="Times New Roman" w:hAnsi="Times New Roman" w:cs="Times New Roman"/>
          <w:i w:val="0"/>
          <w:sz w:val="24"/>
          <w:szCs w:val="24"/>
        </w:rPr>
        <w:t>o Parecer Conclusivo supracitado na 395ª Reunião Ordinária de Plenário, a ser realizada nos dias 24, 25 e 26 de fevereiro de 2015.</w:t>
      </w:r>
    </w:p>
    <w:p w:rsidR="008F5E2F" w:rsidRPr="00C51793" w:rsidRDefault="008F5E2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1A7B65">
        <w:rPr>
          <w:rFonts w:ascii="Times New Roman" w:hAnsi="Times New Roman" w:cs="Times New Roman"/>
          <w:i w:val="0"/>
          <w:iCs w:val="0"/>
          <w:sz w:val="24"/>
          <w:szCs w:val="24"/>
        </w:rPr>
        <w:t>do</w:t>
      </w:r>
      <w:r w:rsidR="00520C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1A7B6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B11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A7B65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8F5E2F" w:rsidRPr="00C51793" w:rsidRDefault="008F5E2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8F5E2F" w:rsidRDefault="00C60C3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24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D1163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43215E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8F5E2F" w:rsidRDefault="008F5E2F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CC49EE" w:rsidRPr="00344E9E" w:rsidRDefault="00CC49E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8F5E2F" w:rsidRPr="00C51793" w:rsidRDefault="008F5E2F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Flôr             </w:t>
      </w:r>
    </w:p>
    <w:p w:rsidR="008F5E2F" w:rsidRPr="00C51793" w:rsidRDefault="008F5E2F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8F5E2F" w:rsidRPr="00EF4ACE" w:rsidRDefault="008F5E2F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F4ACE">
        <w:rPr>
          <w:rFonts w:ascii="Times New Roman" w:hAnsi="Times New Roman" w:cs="Times New Roman"/>
          <w:sz w:val="24"/>
          <w:szCs w:val="24"/>
        </w:rPr>
        <w:t>Coren-RO n. 24089                                                              Coren-MS n. 41476</w:t>
      </w:r>
    </w:p>
    <w:sectPr w:rsidR="008F5E2F" w:rsidRPr="00EF4ACE" w:rsidSect="000201BC">
      <w:headerReference w:type="default" r:id="rId8"/>
      <w:footerReference w:type="default" r:id="rId9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E2F" w:rsidRDefault="008F5E2F" w:rsidP="00001480">
      <w:pPr>
        <w:spacing w:after="0" w:line="240" w:lineRule="auto"/>
      </w:pPr>
      <w:r>
        <w:separator/>
      </w:r>
    </w:p>
  </w:endnote>
  <w:endnote w:type="continuationSeparator" w:id="0">
    <w:p w:rsidR="008F5E2F" w:rsidRDefault="008F5E2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E2F" w:rsidRDefault="008F5E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F5E2F" w:rsidRPr="00282966" w:rsidRDefault="008F5E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F5E2F" w:rsidRPr="00282966" w:rsidRDefault="008F5E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Subseção: Av. Marcelino Pires, 1405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Teodardo Leitz - Centro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Cep:79801-001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:rsidR="008F5E2F" w:rsidRPr="00904106" w:rsidRDefault="008F5E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904106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904106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904106" w:rsidRPr="00904106">
      <w:rPr>
        <w:rStyle w:val="Hyperlink"/>
        <w:rFonts w:ascii="Times New Roman" w:hAnsi="Times New Roman"/>
        <w:b/>
        <w:color w:val="000000" w:themeColor="text1"/>
        <w:sz w:val="16"/>
        <w:szCs w:val="16"/>
        <w:u w:val="none"/>
      </w:rPr>
      <w:t xml:space="preserve"> – Coren/MS: Gestão com competência, transparência e ética.</w:t>
    </w:r>
  </w:p>
  <w:p w:rsidR="008F5E2F" w:rsidRPr="00E71A61" w:rsidRDefault="008F5E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E2F" w:rsidRDefault="008F5E2F" w:rsidP="00001480">
      <w:pPr>
        <w:spacing w:after="0" w:line="240" w:lineRule="auto"/>
      </w:pPr>
      <w:r>
        <w:separator/>
      </w:r>
    </w:p>
  </w:footnote>
  <w:footnote w:type="continuationSeparator" w:id="0">
    <w:p w:rsidR="008F5E2F" w:rsidRDefault="008F5E2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E2F" w:rsidRDefault="00EF76E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F5E2F" w:rsidRDefault="008F5E2F" w:rsidP="002F663E">
    <w:pPr>
      <w:pStyle w:val="Cabealho"/>
    </w:pPr>
  </w:p>
  <w:p w:rsidR="008F5E2F" w:rsidRDefault="008F5E2F" w:rsidP="002F663E">
    <w:pPr>
      <w:pStyle w:val="Cabealho"/>
      <w:jc w:val="center"/>
    </w:pPr>
  </w:p>
  <w:p w:rsidR="008F5E2F" w:rsidRDefault="008F5E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F5E2F" w:rsidRDefault="008F5E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469A5"/>
    <w:rsid w:val="00054628"/>
    <w:rsid w:val="00057908"/>
    <w:rsid w:val="00061E46"/>
    <w:rsid w:val="00074CEA"/>
    <w:rsid w:val="00075C64"/>
    <w:rsid w:val="00076758"/>
    <w:rsid w:val="00082E02"/>
    <w:rsid w:val="000836ED"/>
    <w:rsid w:val="00083E15"/>
    <w:rsid w:val="00087234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5102"/>
    <w:rsid w:val="00150412"/>
    <w:rsid w:val="001543E5"/>
    <w:rsid w:val="001564FB"/>
    <w:rsid w:val="00173EE1"/>
    <w:rsid w:val="00190DE0"/>
    <w:rsid w:val="001958FD"/>
    <w:rsid w:val="001A169A"/>
    <w:rsid w:val="001A2DC3"/>
    <w:rsid w:val="001A356F"/>
    <w:rsid w:val="001A7B65"/>
    <w:rsid w:val="001B1199"/>
    <w:rsid w:val="001B2213"/>
    <w:rsid w:val="001B4D3B"/>
    <w:rsid w:val="001B7946"/>
    <w:rsid w:val="001C3D21"/>
    <w:rsid w:val="001D4E53"/>
    <w:rsid w:val="001D5067"/>
    <w:rsid w:val="001D7A3F"/>
    <w:rsid w:val="001E2F92"/>
    <w:rsid w:val="00212963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6C73"/>
    <w:rsid w:val="002D32A9"/>
    <w:rsid w:val="002E051A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16B39"/>
    <w:rsid w:val="00320B91"/>
    <w:rsid w:val="00321413"/>
    <w:rsid w:val="00335D8A"/>
    <w:rsid w:val="00344E9E"/>
    <w:rsid w:val="0034581B"/>
    <w:rsid w:val="00346553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F0784"/>
    <w:rsid w:val="00401350"/>
    <w:rsid w:val="00410A1D"/>
    <w:rsid w:val="004248C4"/>
    <w:rsid w:val="00426C57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A0120"/>
    <w:rsid w:val="004B2956"/>
    <w:rsid w:val="004C4C55"/>
    <w:rsid w:val="004C61B3"/>
    <w:rsid w:val="004C7F6F"/>
    <w:rsid w:val="004D1163"/>
    <w:rsid w:val="004D616F"/>
    <w:rsid w:val="004E28FB"/>
    <w:rsid w:val="004E636D"/>
    <w:rsid w:val="004F0F07"/>
    <w:rsid w:val="00502D94"/>
    <w:rsid w:val="00510E9D"/>
    <w:rsid w:val="00513C5C"/>
    <w:rsid w:val="005208FD"/>
    <w:rsid w:val="00520C46"/>
    <w:rsid w:val="00525248"/>
    <w:rsid w:val="00526CC7"/>
    <w:rsid w:val="00531C65"/>
    <w:rsid w:val="005424A1"/>
    <w:rsid w:val="00543D2E"/>
    <w:rsid w:val="005476DD"/>
    <w:rsid w:val="00547B84"/>
    <w:rsid w:val="00551E06"/>
    <w:rsid w:val="005600E8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A7C33"/>
    <w:rsid w:val="005B1B5B"/>
    <w:rsid w:val="005B47C9"/>
    <w:rsid w:val="005D4C33"/>
    <w:rsid w:val="005F006A"/>
    <w:rsid w:val="005F61F4"/>
    <w:rsid w:val="005F7690"/>
    <w:rsid w:val="005F7D85"/>
    <w:rsid w:val="006142A4"/>
    <w:rsid w:val="006146D8"/>
    <w:rsid w:val="006208E0"/>
    <w:rsid w:val="0062221B"/>
    <w:rsid w:val="00622801"/>
    <w:rsid w:val="00631859"/>
    <w:rsid w:val="00631DFF"/>
    <w:rsid w:val="00631FB9"/>
    <w:rsid w:val="00641081"/>
    <w:rsid w:val="006443E2"/>
    <w:rsid w:val="00647DE2"/>
    <w:rsid w:val="00651BFB"/>
    <w:rsid w:val="00663589"/>
    <w:rsid w:val="00665E9A"/>
    <w:rsid w:val="00687585"/>
    <w:rsid w:val="006B2F08"/>
    <w:rsid w:val="006B576F"/>
    <w:rsid w:val="006B6383"/>
    <w:rsid w:val="006B6C96"/>
    <w:rsid w:val="006B78F8"/>
    <w:rsid w:val="006C3C6E"/>
    <w:rsid w:val="006C446D"/>
    <w:rsid w:val="006C5D91"/>
    <w:rsid w:val="006C6601"/>
    <w:rsid w:val="006D48F4"/>
    <w:rsid w:val="006E09D1"/>
    <w:rsid w:val="006E2A82"/>
    <w:rsid w:val="006E2F1B"/>
    <w:rsid w:val="006E42D5"/>
    <w:rsid w:val="006E516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448F"/>
    <w:rsid w:val="007D5F0A"/>
    <w:rsid w:val="007E0CBC"/>
    <w:rsid w:val="007F4FBE"/>
    <w:rsid w:val="0080316A"/>
    <w:rsid w:val="0081574C"/>
    <w:rsid w:val="0082259D"/>
    <w:rsid w:val="00841A45"/>
    <w:rsid w:val="00842A57"/>
    <w:rsid w:val="0084745B"/>
    <w:rsid w:val="00847D8B"/>
    <w:rsid w:val="00851B29"/>
    <w:rsid w:val="0086068B"/>
    <w:rsid w:val="00873B1F"/>
    <w:rsid w:val="008822F7"/>
    <w:rsid w:val="0088610B"/>
    <w:rsid w:val="008904B1"/>
    <w:rsid w:val="008926DF"/>
    <w:rsid w:val="008B0C01"/>
    <w:rsid w:val="008B31F6"/>
    <w:rsid w:val="008B5EE6"/>
    <w:rsid w:val="008C48AC"/>
    <w:rsid w:val="008E74C6"/>
    <w:rsid w:val="008F148B"/>
    <w:rsid w:val="008F5E2F"/>
    <w:rsid w:val="008F681C"/>
    <w:rsid w:val="00904106"/>
    <w:rsid w:val="0090475E"/>
    <w:rsid w:val="009105D1"/>
    <w:rsid w:val="00921312"/>
    <w:rsid w:val="00923C95"/>
    <w:rsid w:val="00930D31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A0B8F"/>
    <w:rsid w:val="009A1800"/>
    <w:rsid w:val="009A506A"/>
    <w:rsid w:val="009B23C0"/>
    <w:rsid w:val="009B61B4"/>
    <w:rsid w:val="009C34A1"/>
    <w:rsid w:val="009C3811"/>
    <w:rsid w:val="009E7902"/>
    <w:rsid w:val="009F157C"/>
    <w:rsid w:val="009F23F9"/>
    <w:rsid w:val="00A002B3"/>
    <w:rsid w:val="00A0251C"/>
    <w:rsid w:val="00A05D9F"/>
    <w:rsid w:val="00A13D61"/>
    <w:rsid w:val="00A14C1B"/>
    <w:rsid w:val="00A22464"/>
    <w:rsid w:val="00A25768"/>
    <w:rsid w:val="00A33741"/>
    <w:rsid w:val="00A40C4C"/>
    <w:rsid w:val="00A47B02"/>
    <w:rsid w:val="00A53AE7"/>
    <w:rsid w:val="00A53D2A"/>
    <w:rsid w:val="00A56035"/>
    <w:rsid w:val="00A62E15"/>
    <w:rsid w:val="00A75FC8"/>
    <w:rsid w:val="00A85B5A"/>
    <w:rsid w:val="00A97106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6D79"/>
    <w:rsid w:val="00B86DC2"/>
    <w:rsid w:val="00B87826"/>
    <w:rsid w:val="00B952EF"/>
    <w:rsid w:val="00B9710D"/>
    <w:rsid w:val="00BB083A"/>
    <w:rsid w:val="00BB3B1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542A"/>
    <w:rsid w:val="00BF65C8"/>
    <w:rsid w:val="00C01723"/>
    <w:rsid w:val="00C22515"/>
    <w:rsid w:val="00C2593A"/>
    <w:rsid w:val="00C3000D"/>
    <w:rsid w:val="00C35636"/>
    <w:rsid w:val="00C51793"/>
    <w:rsid w:val="00C54CBA"/>
    <w:rsid w:val="00C5733E"/>
    <w:rsid w:val="00C60C31"/>
    <w:rsid w:val="00C74C86"/>
    <w:rsid w:val="00C95273"/>
    <w:rsid w:val="00C95B5D"/>
    <w:rsid w:val="00CA1FE2"/>
    <w:rsid w:val="00CA21F3"/>
    <w:rsid w:val="00CB2283"/>
    <w:rsid w:val="00CC1FF9"/>
    <w:rsid w:val="00CC49EE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90544"/>
    <w:rsid w:val="00D90E30"/>
    <w:rsid w:val="00D936CD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1705B"/>
    <w:rsid w:val="00E21889"/>
    <w:rsid w:val="00E3042A"/>
    <w:rsid w:val="00E412DB"/>
    <w:rsid w:val="00E41D8A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4ACE"/>
    <w:rsid w:val="00EF592D"/>
    <w:rsid w:val="00EF76E2"/>
    <w:rsid w:val="00F1232C"/>
    <w:rsid w:val="00F16F26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0B52"/>
    <w:rsid w:val="00F910CE"/>
    <w:rsid w:val="00F9586E"/>
    <w:rsid w:val="00FA259F"/>
    <w:rsid w:val="00FA449F"/>
    <w:rsid w:val="00FB0CC2"/>
    <w:rsid w:val="00FB1D70"/>
    <w:rsid w:val="00FB2BD7"/>
    <w:rsid w:val="00FB366F"/>
    <w:rsid w:val="00FB419C"/>
    <w:rsid w:val="00FB4F53"/>
    <w:rsid w:val="00FB5B23"/>
    <w:rsid w:val="00FC27B7"/>
    <w:rsid w:val="00FC45B1"/>
    <w:rsid w:val="00FC7C98"/>
    <w:rsid w:val="00FD159C"/>
    <w:rsid w:val="00FD1BD1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25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5</cp:revision>
  <cp:lastPrinted>2015-01-20T19:50:00Z</cp:lastPrinted>
  <dcterms:created xsi:type="dcterms:W3CDTF">2015-02-25T19:01:00Z</dcterms:created>
  <dcterms:modified xsi:type="dcterms:W3CDTF">2015-02-25T19:10:00Z</dcterms:modified>
</cp:coreProperties>
</file>