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41054">
        <w:rPr>
          <w:b/>
          <w:caps/>
          <w:sz w:val="24"/>
          <w:szCs w:val="24"/>
        </w:rPr>
        <w:t>103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841054">
        <w:rPr>
          <w:b/>
          <w:caps/>
          <w:sz w:val="24"/>
          <w:szCs w:val="24"/>
        </w:rPr>
        <w:t>2</w:t>
      </w:r>
      <w:proofErr w:type="gramEnd"/>
      <w:r>
        <w:rPr>
          <w:b/>
          <w:caps/>
          <w:sz w:val="24"/>
          <w:szCs w:val="24"/>
        </w:rPr>
        <w:t xml:space="preserve"> de </w:t>
      </w:r>
      <w:r w:rsidR="00841054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4105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12D">
        <w:rPr>
          <w:rFonts w:ascii="Times New Roman" w:hAnsi="Times New Roman" w:cs="Times New Roman"/>
          <w:sz w:val="24"/>
          <w:szCs w:val="24"/>
        </w:rPr>
        <w:t>o OFÍCIO CIRCULAR COFEN Nº 0028/2018 / GAB / PRES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 Dr. Douglas da Costa Cardoso e Dr. Celso Siqueira Filho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Simpósio de Direitos Humanos dos Pacientes e dos Profissionais de Saúde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14 e 15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 Dr. Douglas da Costa Cardoso e Dr. Celso Siqueira Filho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as atividades do referido Simpósio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iniciarão na manhã do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14 de março de 2018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>deslocamento deverá ser realizado no dia 13 de março de 2018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D51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7D512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aéreas para que os empregados públicos supracitados participem do Simpósio supradito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841054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41054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41054" w:rsidRPr="005071C6" w:rsidRDefault="00841054" w:rsidP="0084105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41054" w:rsidRPr="00504BD1" w:rsidRDefault="00841054" w:rsidP="0084105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54" w:rsidRPr="00841054" w:rsidRDefault="00841054" w:rsidP="0084105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4105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4105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4105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4105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41054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841054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84105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96BB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12D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054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B3CA-2984-4E96-9293-12F0584E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2018-02-14T17:25:00Z</cp:lastPrinted>
  <dcterms:created xsi:type="dcterms:W3CDTF">2018-03-05T11:04:00Z</dcterms:created>
  <dcterms:modified xsi:type="dcterms:W3CDTF">2018-03-05T11:12:00Z</dcterms:modified>
</cp:coreProperties>
</file>