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D052F">
        <w:rPr>
          <w:b/>
          <w:caps/>
          <w:sz w:val="24"/>
          <w:szCs w:val="24"/>
        </w:rPr>
        <w:t>1</w:t>
      </w:r>
      <w:r w:rsidR="00E17140">
        <w:rPr>
          <w:b/>
          <w:caps/>
          <w:sz w:val="24"/>
          <w:szCs w:val="24"/>
        </w:rPr>
        <w:t>30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7140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157B9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17140">
        <w:rPr>
          <w:rFonts w:ascii="Times New Roman" w:hAnsi="Times New Roman" w:cs="Times New Roman"/>
          <w:sz w:val="24"/>
          <w:szCs w:val="24"/>
        </w:rPr>
        <w:t>489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E17140">
        <w:rPr>
          <w:rFonts w:ascii="Times New Roman" w:hAnsi="Times New Roman" w:cs="Times New Roman"/>
          <w:sz w:val="24"/>
          <w:szCs w:val="24"/>
        </w:rPr>
        <w:t>26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26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D052F" w:rsidRPr="00157B9A" w:rsidRDefault="00157B9A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conselheiro terá prazo de 20 (vinte) dias para apresentar o parecer, de acordo com o artigo 111º do Código de Processo Ético-Disciplinar da Enfermagem,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0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7140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E1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140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17140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17140">
        <w:rPr>
          <w:rFonts w:ascii="Times New Roman" w:hAnsi="Times New Roman" w:cs="Times New Roman"/>
          <w:sz w:val="24"/>
          <w:szCs w:val="24"/>
        </w:rPr>
        <w:t>Tesureiro</w:t>
      </w:r>
      <w:proofErr w:type="spellEnd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r w:rsidR="00E17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17140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140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40E4D41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A5A305-0678-4B5B-AA80-FD2EF41D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2020-02-19T18:58:00Z</cp:lastPrinted>
  <dcterms:created xsi:type="dcterms:W3CDTF">2019-05-21T15:01:00Z</dcterms:created>
  <dcterms:modified xsi:type="dcterms:W3CDTF">2020-03-05T12:37:00Z</dcterms:modified>
</cp:coreProperties>
</file>