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A204" w14:textId="3743BD7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F1">
        <w:rPr>
          <w:b/>
          <w:caps/>
          <w:sz w:val="24"/>
          <w:szCs w:val="24"/>
        </w:rPr>
        <w:t>132</w:t>
      </w:r>
      <w:r w:rsidRPr="00113914">
        <w:rPr>
          <w:b/>
          <w:caps/>
          <w:sz w:val="24"/>
          <w:szCs w:val="24"/>
        </w:rPr>
        <w:t xml:space="preserve"> de </w:t>
      </w:r>
      <w:r w:rsidR="008D63F1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8D63F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D63F1">
        <w:rPr>
          <w:b/>
          <w:caps/>
          <w:sz w:val="24"/>
          <w:szCs w:val="24"/>
        </w:rPr>
        <w:t>20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638805" w14:textId="1A3F5334" w:rsidR="00014A1D" w:rsidRPr="00014A1D" w:rsidRDefault="00014A1D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737E3">
        <w:rPr>
          <w:rFonts w:ascii="Times New Roman" w:hAnsi="Times New Roman" w:cs="Times New Roman"/>
          <w:bCs/>
          <w:sz w:val="24"/>
          <w:szCs w:val="24"/>
        </w:rPr>
        <w:t>Memorando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7E3">
        <w:rPr>
          <w:rFonts w:ascii="Times New Roman" w:hAnsi="Times New Roman" w:cs="Times New Roman"/>
          <w:bCs/>
          <w:sz w:val="24"/>
          <w:szCs w:val="24"/>
        </w:rPr>
        <w:t>N. 1</w:t>
      </w:r>
      <w:r w:rsidR="008D63F1">
        <w:rPr>
          <w:rFonts w:ascii="Times New Roman" w:hAnsi="Times New Roman" w:cs="Times New Roman"/>
          <w:bCs/>
          <w:sz w:val="24"/>
          <w:szCs w:val="24"/>
        </w:rPr>
        <w:t>7</w:t>
      </w:r>
      <w:r w:rsidR="005737E3">
        <w:rPr>
          <w:rFonts w:ascii="Times New Roman" w:hAnsi="Times New Roman" w:cs="Times New Roman"/>
          <w:bCs/>
          <w:sz w:val="24"/>
          <w:szCs w:val="24"/>
        </w:rPr>
        <w:t>/20</w:t>
      </w:r>
      <w:r w:rsidR="008D63F1">
        <w:rPr>
          <w:rFonts w:ascii="Times New Roman" w:hAnsi="Times New Roman" w:cs="Times New Roman"/>
          <w:bCs/>
          <w:sz w:val="24"/>
          <w:szCs w:val="24"/>
        </w:rPr>
        <w:t>20</w:t>
      </w:r>
      <w:r w:rsidR="005737E3">
        <w:rPr>
          <w:rFonts w:ascii="Times New Roman" w:hAnsi="Times New Roman" w:cs="Times New Roman"/>
          <w:bCs/>
          <w:sz w:val="24"/>
          <w:szCs w:val="24"/>
        </w:rPr>
        <w:t xml:space="preserve"> – Procuradoria Jurídica.</w:t>
      </w:r>
    </w:p>
    <w:p w14:paraId="15BC174F" w14:textId="75B62E64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5BF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ões com as instituições para formalização ode TAC</w:t>
      </w:r>
      <w:r w:rsidR="001B7F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audiências de conciliação em processos de Ação Civil Pública 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município de 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realizar despacho com o juiz referente ao processo de Ação Civil Pública N. 5000008-27.2019.4.0.6006</w:t>
      </w:r>
      <w:r w:rsidR="009A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9A0C4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6BD6F20F" w14:textId="60D605E7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F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acontecerão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e 19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694F31D5" w:rsidR="0008516D" w:rsidRPr="009E3FAF" w:rsidRDefault="005E6EC3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a 19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E3FA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3FAF">
        <w:rPr>
          <w:rFonts w:ascii="Times New Roman" w:hAnsi="Times New Roman" w:cs="Times New Roman"/>
          <w:i w:val="0"/>
          <w:sz w:val="24"/>
          <w:szCs w:val="24"/>
        </w:rPr>
        <w:t>20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53F7A877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1CD0C17F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63F1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D63F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D63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77777777"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52</cp:revision>
  <cp:lastPrinted>2019-10-09T20:36:00Z</cp:lastPrinted>
  <dcterms:created xsi:type="dcterms:W3CDTF">2019-02-07T16:46:00Z</dcterms:created>
  <dcterms:modified xsi:type="dcterms:W3CDTF">2020-06-22T14:08:00Z</dcterms:modified>
</cp:coreProperties>
</file>