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GoBack"/>
      <w:bookmarkEnd w:id="0"/>
      <w:r w:rsidRPr="00113914">
        <w:rPr>
          <w:b/>
          <w:caps/>
          <w:sz w:val="24"/>
          <w:szCs w:val="24"/>
        </w:rPr>
        <w:t>Portaria n.</w:t>
      </w:r>
      <w:r w:rsidR="00AD1025">
        <w:rPr>
          <w:b/>
          <w:caps/>
          <w:sz w:val="24"/>
          <w:szCs w:val="24"/>
        </w:rPr>
        <w:t xml:space="preserve"> 147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AD1025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B27BCF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C84806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037293">
        <w:rPr>
          <w:rFonts w:ascii="Times New Roman" w:hAnsi="Times New Roman" w:cs="Times New Roman"/>
          <w:sz w:val="24"/>
          <w:szCs w:val="24"/>
        </w:rPr>
        <w:t>PAD n. 166</w:t>
      </w:r>
      <w:r w:rsidR="00B169A4">
        <w:rPr>
          <w:rFonts w:ascii="Times New Roman" w:hAnsi="Times New Roman" w:cs="Times New Roman"/>
          <w:sz w:val="24"/>
          <w:szCs w:val="24"/>
        </w:rPr>
        <w:t>/2015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FD3C62" w:rsidRDefault="00FD3C62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Ofício Circular Cofen n. 0063/2015 / GAB / PRES.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601">
        <w:rPr>
          <w:rFonts w:ascii="Times New Roman" w:hAnsi="Times New Roman" w:cs="Times New Roman"/>
          <w:sz w:val="24"/>
          <w:szCs w:val="24"/>
        </w:rPr>
        <w:t xml:space="preserve">a deliberação </w:t>
      </w:r>
      <w:r w:rsidR="00037293">
        <w:rPr>
          <w:rFonts w:ascii="Times New Roman" w:hAnsi="Times New Roman" w:cs="Times New Roman"/>
          <w:sz w:val="24"/>
          <w:szCs w:val="24"/>
        </w:rPr>
        <w:t>na 398</w:t>
      </w:r>
      <w:r w:rsidR="00C81E7E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BC2A2E">
        <w:rPr>
          <w:rFonts w:ascii="Times New Roman" w:hAnsi="Times New Roman" w:cs="Times New Roman"/>
          <w:sz w:val="24"/>
          <w:szCs w:val="24"/>
        </w:rPr>
        <w:t xml:space="preserve">Ordinária </w:t>
      </w:r>
      <w:r w:rsidR="00C81E7E">
        <w:rPr>
          <w:rFonts w:ascii="Times New Roman" w:hAnsi="Times New Roman" w:cs="Times New Roman"/>
          <w:sz w:val="24"/>
          <w:szCs w:val="24"/>
        </w:rPr>
        <w:t>d</w:t>
      </w:r>
      <w:r w:rsidR="00BC2A2E">
        <w:rPr>
          <w:rFonts w:ascii="Times New Roman" w:hAnsi="Times New Roman" w:cs="Times New Roman"/>
          <w:sz w:val="24"/>
          <w:szCs w:val="24"/>
        </w:rPr>
        <w:t xml:space="preserve">e </w:t>
      </w:r>
      <w:r w:rsidR="00037293">
        <w:rPr>
          <w:rFonts w:ascii="Times New Roman" w:hAnsi="Times New Roman" w:cs="Times New Roman"/>
          <w:sz w:val="24"/>
          <w:szCs w:val="24"/>
        </w:rPr>
        <w:t>Plenário</w:t>
      </w:r>
      <w:r w:rsidR="00BC2A2E">
        <w:rPr>
          <w:rFonts w:ascii="Times New Roman" w:hAnsi="Times New Roman" w:cs="Times New Roman"/>
          <w:sz w:val="24"/>
          <w:szCs w:val="24"/>
        </w:rPr>
        <w:t>, realizada no</w:t>
      </w:r>
      <w:r w:rsidR="00037293">
        <w:rPr>
          <w:rFonts w:ascii="Times New Roman" w:hAnsi="Times New Roman" w:cs="Times New Roman"/>
          <w:sz w:val="24"/>
          <w:szCs w:val="24"/>
        </w:rPr>
        <w:t>s</w:t>
      </w:r>
      <w:r w:rsidR="00BC2A2E">
        <w:rPr>
          <w:rFonts w:ascii="Times New Roman" w:hAnsi="Times New Roman" w:cs="Times New Roman"/>
          <w:sz w:val="24"/>
          <w:szCs w:val="24"/>
        </w:rPr>
        <w:t xml:space="preserve"> dia</w:t>
      </w:r>
      <w:r w:rsidR="00037293">
        <w:rPr>
          <w:rFonts w:ascii="Times New Roman" w:hAnsi="Times New Roman" w:cs="Times New Roman"/>
          <w:sz w:val="24"/>
          <w:szCs w:val="24"/>
        </w:rPr>
        <w:t>s</w:t>
      </w:r>
      <w:r w:rsidR="00BC2A2E">
        <w:rPr>
          <w:rFonts w:ascii="Times New Roman" w:hAnsi="Times New Roman" w:cs="Times New Roman"/>
          <w:sz w:val="24"/>
          <w:szCs w:val="24"/>
        </w:rPr>
        <w:t xml:space="preserve"> </w:t>
      </w:r>
      <w:r w:rsidR="00037293">
        <w:rPr>
          <w:rFonts w:ascii="Times New Roman" w:hAnsi="Times New Roman" w:cs="Times New Roman"/>
          <w:sz w:val="24"/>
          <w:szCs w:val="24"/>
        </w:rPr>
        <w:t>13</w:t>
      </w:r>
      <w:r w:rsidR="00C81E7E">
        <w:rPr>
          <w:rFonts w:ascii="Times New Roman" w:hAnsi="Times New Roman" w:cs="Times New Roman"/>
          <w:sz w:val="24"/>
          <w:szCs w:val="24"/>
        </w:rPr>
        <w:t xml:space="preserve"> </w:t>
      </w:r>
      <w:r w:rsidR="00037293">
        <w:rPr>
          <w:rFonts w:ascii="Times New Roman" w:hAnsi="Times New Roman" w:cs="Times New Roman"/>
          <w:sz w:val="24"/>
          <w:szCs w:val="24"/>
        </w:rPr>
        <w:t xml:space="preserve">e 14 </w:t>
      </w:r>
      <w:r w:rsidR="00C81E7E">
        <w:rPr>
          <w:rFonts w:ascii="Times New Roman" w:hAnsi="Times New Roman" w:cs="Times New Roman"/>
          <w:sz w:val="24"/>
          <w:szCs w:val="24"/>
        </w:rPr>
        <w:t xml:space="preserve">de </w:t>
      </w:r>
      <w:r w:rsidR="00460206">
        <w:rPr>
          <w:rFonts w:ascii="Times New Roman" w:hAnsi="Times New Roman" w:cs="Times New Roman"/>
          <w:sz w:val="24"/>
          <w:szCs w:val="24"/>
        </w:rPr>
        <w:t>maio</w:t>
      </w:r>
      <w:r w:rsidR="00C81E7E">
        <w:rPr>
          <w:rFonts w:ascii="Times New Roman" w:hAnsi="Times New Roman" w:cs="Times New Roman"/>
          <w:sz w:val="24"/>
          <w:szCs w:val="24"/>
        </w:rPr>
        <w:t xml:space="preserve">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460206" w:rsidRDefault="00C0788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tesoureira Dra. Elaine Cristina Fernandes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Baez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Sarti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90616, o conselheiro Sr. Reinaldo Sebastião Souza Ferreira,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561711, e o servidores Sr. Éder Ribeiro, Dra. Danielly Ferri Gentil,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186872, Sra. Meire Benites de Souza e Sra. Tatiana Maria de Souza Godoy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F70DD4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Curso de Chefia e Liderança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: Conceitos e Fundamentos, 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881A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>1º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>e 2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2015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AC5A0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tesoureira Dra. Elaine Cristina Fernandes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Baez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Sarti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, o conselheiro Sr. Reinaldo Sebastião Souza Ferreira, e os servidores Sr. Éder Ribeiro e Dra. Danielly Ferri Gentil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farão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2A2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06DE3" w:rsidRPr="00AC5A0D" w:rsidRDefault="00906DE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servidora Dra. Danielly Ferri Gentil fará jus a mais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(uma) diária pelo seu descolamento de ida e volta do município de Dourados-MS para Campo Grande-MS.</w:t>
      </w:r>
    </w:p>
    <w:p w:rsidR="00AC5A0D" w:rsidRPr="00AC5A0D" w:rsidRDefault="00AC5A0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servidoras Sra. Meire Benites de Souza e Sra. Tatiana Maria de Souza Godoy terão suas despesas custeadas pelo Conselho Federal de Enfermagem, cujas atividades deverão estar consignadas no relatório de viagem do Cofen.</w:t>
      </w:r>
    </w:p>
    <w:p w:rsidR="00AC5A0D" w:rsidRPr="00C51793" w:rsidRDefault="00AC5A0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Os conselheiros e os servidores deverão elaborar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(um) relatório único das atividades a serem desenvolvidas durante o curso supracitado, e apresenta</w:t>
      </w:r>
      <w:r w:rsidR="00F70DD4">
        <w:rPr>
          <w:rFonts w:ascii="Times New Roman" w:hAnsi="Times New Roman" w:cs="Times New Roman"/>
          <w:i w:val="0"/>
          <w:iCs w:val="0"/>
          <w:sz w:val="24"/>
          <w:szCs w:val="24"/>
        </w:rPr>
        <w:t>-lo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prazo de 15 (quinze) dias.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511DFC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03729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60206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EC4F5D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C4F5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sectPr w:rsidR="00F824B7" w:rsidRPr="00EC4F5D" w:rsidSect="00AC5A0D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5A7A148" wp14:editId="5AE3083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A426C"/>
    <w:rsid w:val="004B2956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6DE3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57D7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6215"/>
    <w:rsid w:val="00E87A43"/>
    <w:rsid w:val="00E90558"/>
    <w:rsid w:val="00E925CC"/>
    <w:rsid w:val="00E94585"/>
    <w:rsid w:val="00EB41C3"/>
    <w:rsid w:val="00EC4F5D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9AD2A-48CA-464B-A6F4-822E94BED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368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7</cp:revision>
  <cp:lastPrinted>2015-05-28T18:42:00Z</cp:lastPrinted>
  <dcterms:created xsi:type="dcterms:W3CDTF">2015-05-26T15:51:00Z</dcterms:created>
  <dcterms:modified xsi:type="dcterms:W3CDTF">2015-08-19T18:03:00Z</dcterms:modified>
</cp:coreProperties>
</file>