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3F2B">
        <w:rPr>
          <w:b/>
          <w:caps/>
          <w:sz w:val="24"/>
          <w:szCs w:val="24"/>
        </w:rPr>
        <w:t>1</w:t>
      </w:r>
      <w:r w:rsidR="00CB03E1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CB03E1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2B">
        <w:rPr>
          <w:rFonts w:ascii="Times New Roman" w:hAnsi="Times New Roman" w:cs="Times New Roman"/>
          <w:sz w:val="24"/>
          <w:szCs w:val="24"/>
        </w:rPr>
        <w:t xml:space="preserve">a realização da Reunião Ordinária de Plenário do </w:t>
      </w:r>
      <w:proofErr w:type="spellStart"/>
      <w:r w:rsidR="00B63F2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63F2B">
        <w:rPr>
          <w:rFonts w:ascii="Times New Roman" w:hAnsi="Times New Roman" w:cs="Times New Roman"/>
          <w:sz w:val="24"/>
          <w:szCs w:val="24"/>
        </w:rPr>
        <w:t xml:space="preserve"> nos dias 25 a 29 de março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CB03E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Complementar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 para 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que participará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Reunião Ordinária de Plenário do </w:t>
      </w:r>
      <w:proofErr w:type="spellStart"/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Natal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RN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o mesmo fará jus a 3½ (três e meia), e conforme a Portaria n. 134/2018, foi pago 2½ (duas e meia)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E40AF" w:rsidRPr="00AE40AF" w:rsidRDefault="00AE40A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paga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mento justifica-se pelo fato de que as atividades da Reunião Ordinária de Plenário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se iniciarão na manhã do dia 25 de março de 2019, e o presidente Dr. Sebastião Junior Henrique Duarte necessitou pernoitar na noite do dia 24 de março de 2019, em Natal-RN.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B03E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AE40AF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AE40A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AE40A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E40A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D2D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0AF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03E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1BC0-C8E9-487E-A9D2-E631ECC0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2019-03-26T11:56:00Z</cp:lastPrinted>
  <dcterms:created xsi:type="dcterms:W3CDTF">2019-03-25T17:41:00Z</dcterms:created>
  <dcterms:modified xsi:type="dcterms:W3CDTF">2019-03-26T11:56:00Z</dcterms:modified>
</cp:coreProperties>
</file>