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96F7F">
        <w:rPr>
          <w:b/>
          <w:caps/>
          <w:sz w:val="24"/>
          <w:szCs w:val="24"/>
        </w:rPr>
        <w:t xml:space="preserve"> 199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E0663">
        <w:rPr>
          <w:b/>
          <w:caps/>
          <w:sz w:val="24"/>
          <w:szCs w:val="24"/>
        </w:rPr>
        <w:t>2</w:t>
      </w:r>
      <w:r w:rsidR="00A96F7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9E0663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1E0843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B066D8">
        <w:rPr>
          <w:rFonts w:ascii="Times New Roman" w:hAnsi="Times New Roman" w:cs="Times New Roman"/>
          <w:sz w:val="24"/>
          <w:szCs w:val="24"/>
        </w:rPr>
        <w:t>221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C93B33"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B066D8">
        <w:rPr>
          <w:rFonts w:ascii="Times New Roman" w:hAnsi="Times New Roman" w:cs="Times New Roman"/>
          <w:sz w:val="24"/>
          <w:szCs w:val="24"/>
        </w:rPr>
        <w:t>especializada em serviços notariais e de registros extrajudiciais da Comarca de Campo Grande-MS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6D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6D8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serviço</w:t>
      </w:r>
      <w:r w:rsidR="00C93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6D8">
        <w:rPr>
          <w:rFonts w:ascii="Times New Roman" w:hAnsi="Times New Roman" w:cs="Times New Roman"/>
          <w:i w:val="0"/>
          <w:iCs w:val="0"/>
          <w:sz w:val="24"/>
          <w:szCs w:val="24"/>
        </w:rPr>
        <w:t>notarias e de registros extrajudiciais da Comarca de Campo Grande-MS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370B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296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066D8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6D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B066D8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066D8">
        <w:rPr>
          <w:rFonts w:ascii="Times New Roman" w:hAnsi="Times New Roman" w:cs="Times New Roman"/>
          <w:i w:val="0"/>
          <w:sz w:val="24"/>
          <w:szCs w:val="24"/>
        </w:rPr>
        <w:t>24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066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A96F7F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6F7F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A96F7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2390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12B0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96F7F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66D8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DE11-A689-45E4-B292-F003DF4C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2016-03-21T17:40:00Z</cp:lastPrinted>
  <dcterms:created xsi:type="dcterms:W3CDTF">2016-03-29T21:38:00Z</dcterms:created>
  <dcterms:modified xsi:type="dcterms:W3CDTF">2016-04-06T13:34:00Z</dcterms:modified>
</cp:coreProperties>
</file>