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016DC">
        <w:rPr>
          <w:b/>
          <w:caps/>
          <w:sz w:val="24"/>
          <w:szCs w:val="24"/>
        </w:rPr>
        <w:t xml:space="preserve"> 232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016DC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B016DC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9D5129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8BC">
        <w:rPr>
          <w:rFonts w:ascii="Times New Roman" w:hAnsi="Times New Roman" w:cs="Times New Roman"/>
          <w:sz w:val="24"/>
          <w:szCs w:val="24"/>
        </w:rPr>
        <w:t>o Memorando n. 166</w:t>
      </w:r>
      <w:r w:rsidR="000A3C69">
        <w:rPr>
          <w:rFonts w:ascii="Times New Roman" w:hAnsi="Times New Roman" w:cs="Times New Roman"/>
          <w:sz w:val="24"/>
          <w:szCs w:val="24"/>
        </w:rPr>
        <w:t xml:space="preserve">/2015 – </w:t>
      </w:r>
      <w:r w:rsidR="007128BC">
        <w:rPr>
          <w:rFonts w:ascii="Times New Roman" w:hAnsi="Times New Roman" w:cs="Times New Roman"/>
          <w:sz w:val="24"/>
          <w:szCs w:val="24"/>
        </w:rPr>
        <w:t>DFIS Subseção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7128BC">
        <w:rPr>
          <w:rFonts w:ascii="Times New Roman" w:hAnsi="Times New Roman" w:cs="Times New Roman"/>
          <w:sz w:val="24"/>
          <w:szCs w:val="24"/>
        </w:rPr>
        <w:t>na 401</w:t>
      </w:r>
      <w:r w:rsidR="0091335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128BC">
        <w:rPr>
          <w:rFonts w:ascii="Times New Roman" w:hAnsi="Times New Roman" w:cs="Times New Roman"/>
          <w:sz w:val="24"/>
          <w:szCs w:val="24"/>
        </w:rPr>
        <w:t>Ordinária</w:t>
      </w:r>
      <w:r w:rsidR="0091335B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7128BC">
        <w:rPr>
          <w:rFonts w:ascii="Times New Roman" w:hAnsi="Times New Roman" w:cs="Times New Roman"/>
          <w:sz w:val="24"/>
          <w:szCs w:val="24"/>
        </w:rPr>
        <w:t>12 e 13</w:t>
      </w:r>
      <w:r w:rsidR="0091335B">
        <w:rPr>
          <w:rFonts w:ascii="Times New Roman" w:hAnsi="Times New Roman" w:cs="Times New Roman"/>
          <w:sz w:val="24"/>
          <w:szCs w:val="24"/>
        </w:rPr>
        <w:t xml:space="preserve"> de </w:t>
      </w:r>
      <w:r w:rsidR="007128BC">
        <w:rPr>
          <w:rFonts w:ascii="Times New Roman" w:hAnsi="Times New Roman" w:cs="Times New Roman"/>
          <w:sz w:val="24"/>
          <w:szCs w:val="24"/>
        </w:rPr>
        <w:t>agosto</w:t>
      </w:r>
      <w:r w:rsidR="0091335B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Gentil, Coren-MS n. 186872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representar o Coren-MS no II Simpósio de Ensino em Saúde – “Tecnologias Educacionais em Saúde: Possibilidades e Contribuições.”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de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2015, em </w:t>
      </w:r>
      <w:r w:rsidR="007128B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5542" w:rsidRPr="000A3C69" w:rsidRDefault="007128BC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supracitada</w:t>
      </w:r>
      <w:r w:rsidR="002954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bookmarkStart w:id="0" w:name="_GoBack"/>
      <w:bookmarkEnd w:id="0"/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um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durante a realização </w:t>
      </w:r>
      <w:r w:rsidR="009133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simpósio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do mesmo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128B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EA769B" w:rsidRPr="00B016DC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016DC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B016DC" w:rsidRDefault="00F824B7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B016DC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DE3C-B3DD-404F-955A-1135DE1C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2015-07-28T14:37:00Z</cp:lastPrinted>
  <dcterms:created xsi:type="dcterms:W3CDTF">2015-08-17T18:41:00Z</dcterms:created>
  <dcterms:modified xsi:type="dcterms:W3CDTF">2015-08-17T19:04:00Z</dcterms:modified>
</cp:coreProperties>
</file>