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B467B">
        <w:rPr>
          <w:b/>
          <w:caps/>
          <w:sz w:val="24"/>
          <w:szCs w:val="24"/>
        </w:rPr>
        <w:t xml:space="preserve"> 247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B467B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C0695" w:rsidRDefault="00152331" w:rsidP="000C06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0C0695">
        <w:rPr>
          <w:rFonts w:ascii="Times New Roman" w:hAnsi="Times New Roman" w:cs="Times New Roman"/>
          <w:sz w:val="24"/>
          <w:szCs w:val="24"/>
        </w:rPr>
        <w:t>os autos do PAD n. 287/2015.</w:t>
      </w:r>
    </w:p>
    <w:p w:rsidR="0062221B" w:rsidRPr="00C51793" w:rsidRDefault="000C069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deliberação na 94ª Reunião Extraordinária de Plenário, realizada nos dias 19 e 21 de agosto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470F2" w:rsidRDefault="000C069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Dra. Ana Patrícia Ricci,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e o servidor Sr. Douglas da Costa Cardoso para </w:t>
      </w:r>
      <w:r w:rsidR="00D470F2">
        <w:rPr>
          <w:rFonts w:ascii="Times New Roman" w:hAnsi="Times New Roman" w:cs="Times New Roman"/>
          <w:i w:val="0"/>
          <w:iCs w:val="0"/>
          <w:sz w:val="24"/>
          <w:szCs w:val="24"/>
        </w:rPr>
        <w:t>prestarem apoio à Diretoria de Enfermagem do Hospital Regional de Mato Grosso do Sul, quanto aos aspectos éticos e legais acerca das Anotações de Enfermagem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470F2" w:rsidRPr="002B6C11" w:rsidRDefault="00D470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D470F2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 e 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470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B467B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67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CB467B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C0695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122C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B467B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470F2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012A-EA87-45C8-AC85-DED620E4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2015-07-20T22:02:00Z</cp:lastPrinted>
  <dcterms:created xsi:type="dcterms:W3CDTF">2015-08-28T14:44:00Z</dcterms:created>
  <dcterms:modified xsi:type="dcterms:W3CDTF">2015-08-28T14:57:00Z</dcterms:modified>
</cp:coreProperties>
</file>