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21107">
        <w:rPr>
          <w:b/>
          <w:caps/>
          <w:sz w:val="24"/>
          <w:szCs w:val="24"/>
        </w:rPr>
        <w:t xml:space="preserve"> 257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821107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564B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310E4">
        <w:rPr>
          <w:rFonts w:ascii="Times New Roman" w:hAnsi="Times New Roman" w:cs="Times New Roman"/>
          <w:sz w:val="24"/>
          <w:szCs w:val="24"/>
        </w:rPr>
        <w:t xml:space="preserve"> a deliberação na 402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00A2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310E4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0E4">
        <w:rPr>
          <w:rFonts w:ascii="Times New Roman" w:hAnsi="Times New Roman" w:cs="Times New Roman"/>
          <w:sz w:val="24"/>
          <w:szCs w:val="24"/>
        </w:rPr>
        <w:t xml:space="preserve">1º e </w:t>
      </w:r>
      <w:proofErr w:type="gramStart"/>
      <w:r w:rsidR="009310E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310E4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2B6C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para </w:t>
      </w:r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 Planejamento Estratégico do </w:t>
      </w:r>
      <w:proofErr w:type="spellStart"/>
      <w:proofErr w:type="gramStart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ano de 2016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91DD6" w:rsidRPr="00CA4CFE" w:rsidRDefault="00500A2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</w:t>
      </w:r>
      <w:r w:rsidR="007F4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11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pel</w:t>
      </w:r>
      <w:r w:rsidR="00204C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Sr. Éder Ribeiro na função de coordenador, e pela conselheira Dra. Vanessa Pinto </w:t>
      </w:r>
      <w:proofErr w:type="spellStart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na função de membro</w:t>
      </w:r>
      <w:r w:rsidR="00204C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327FC" w:rsidRPr="009327FC" w:rsidRDefault="00765B17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e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</w:t>
      </w:r>
      <w:proofErr w:type="gramEnd"/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deverão 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Planejamento Estratégico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do referido servidor e da referida conselheira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674D7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4C3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9310E4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310E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310E4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9310E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310E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310E4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9310E4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04C37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41B5"/>
    <w:rsid w:val="002564B8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74D7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5B17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21107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10E4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9F55AD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3B0B"/>
    <w:rsid w:val="00AB5C52"/>
    <w:rsid w:val="00AB66FD"/>
    <w:rsid w:val="00AB782D"/>
    <w:rsid w:val="00AC036F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9B05-CB7C-42D6-917A-ECCD8294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2015-09-10T16:12:00Z</cp:lastPrinted>
  <dcterms:created xsi:type="dcterms:W3CDTF">2015-09-10T16:02:00Z</dcterms:created>
  <dcterms:modified xsi:type="dcterms:W3CDTF">2015-09-10T16:13:00Z</dcterms:modified>
</cp:coreProperties>
</file>