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4064C">
        <w:rPr>
          <w:b/>
          <w:caps/>
          <w:sz w:val="24"/>
          <w:szCs w:val="24"/>
        </w:rPr>
        <w:t xml:space="preserve"> 363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74064C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8176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951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766">
        <w:rPr>
          <w:rFonts w:ascii="Times New Roman" w:hAnsi="Times New Roman" w:cs="Times New Roman"/>
          <w:sz w:val="24"/>
          <w:szCs w:val="24"/>
        </w:rPr>
        <w:t xml:space="preserve">autos do PAD n. </w:t>
      </w:r>
      <w:r w:rsidR="00396697">
        <w:rPr>
          <w:rFonts w:ascii="Times New Roman" w:hAnsi="Times New Roman" w:cs="Times New Roman"/>
          <w:sz w:val="24"/>
          <w:szCs w:val="24"/>
        </w:rPr>
        <w:t>323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535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396697">
        <w:rPr>
          <w:rFonts w:ascii="Times New Roman" w:hAnsi="Times New Roman" w:cs="Times New Roman"/>
          <w:sz w:val="24"/>
          <w:szCs w:val="24"/>
        </w:rPr>
        <w:t xml:space="preserve">em </w:t>
      </w:r>
      <w:r w:rsidR="00396697">
        <w:rPr>
          <w:rFonts w:ascii="Times New Roman" w:hAnsi="Times New Roman" w:cs="Times New Roman"/>
          <w:i/>
          <w:sz w:val="24"/>
          <w:szCs w:val="24"/>
        </w:rPr>
        <w:t>Ad Referendum</w:t>
      </w:r>
      <w:r w:rsidR="00396697">
        <w:rPr>
          <w:rFonts w:ascii="Times New Roman" w:hAnsi="Times New Roman" w:cs="Times New Roman"/>
          <w:sz w:val="24"/>
          <w:szCs w:val="24"/>
        </w:rPr>
        <w:t xml:space="preserve"> de Diretoria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E2CB1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966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3966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396697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3966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proofErr w:type="gramEnd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6697">
        <w:rPr>
          <w:rFonts w:ascii="Times New Roman" w:hAnsi="Times New Roman" w:cs="Times New Roman"/>
          <w:i w:val="0"/>
          <w:iCs w:val="0"/>
          <w:sz w:val="24"/>
          <w:szCs w:val="24"/>
        </w:rPr>
        <w:t>118009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6697">
        <w:rPr>
          <w:rFonts w:ascii="Times New Roman" w:hAnsi="Times New Roman" w:cs="Times New Roman"/>
          <w:i w:val="0"/>
          <w:iCs w:val="0"/>
          <w:sz w:val="24"/>
          <w:szCs w:val="24"/>
        </w:rPr>
        <w:t>realizar averiguações de denúncias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96697">
        <w:rPr>
          <w:rFonts w:ascii="Times New Roman" w:hAnsi="Times New Roman" w:cs="Times New Roman"/>
          <w:i w:val="0"/>
          <w:iCs w:val="0"/>
          <w:sz w:val="24"/>
          <w:szCs w:val="24"/>
        </w:rPr>
        <w:t>nas cidades de São Gabriel do Oeste-MS, Paranaíba-MS e Nova Andradina-MS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39669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servidor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39669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servidor supracitado</w:t>
      </w:r>
      <w:r w:rsidR="004155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 w:rsidR="00E90FEA">
        <w:rPr>
          <w:rFonts w:ascii="Times New Roman" w:hAnsi="Times New Roman" w:cs="Times New Roman"/>
          <w:i w:val="0"/>
          <w:iCs w:val="0"/>
          <w:sz w:val="24"/>
          <w:szCs w:val="24"/>
        </w:rPr>
        <w:t>as averiguações supracitadas</w:t>
      </w:r>
      <w:bookmarkStart w:id="0" w:name="_GoBack"/>
      <w:bookmarkEnd w:id="0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viagem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9669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176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BF1768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E90FEA" w:rsidRDefault="00A37DEA" w:rsidP="00A37D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E90FE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90FEA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E90FE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90FEA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E90FEA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7AFC-6E0F-4244-A685-4F1D0855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2015-11-06T16:33:00Z</cp:lastPrinted>
  <dcterms:created xsi:type="dcterms:W3CDTF">2015-11-06T15:24:00Z</dcterms:created>
  <dcterms:modified xsi:type="dcterms:W3CDTF">2015-11-06T16:33:00Z</dcterms:modified>
</cp:coreProperties>
</file>