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1390">
        <w:rPr>
          <w:b/>
          <w:caps/>
          <w:sz w:val="24"/>
          <w:szCs w:val="24"/>
        </w:rPr>
        <w:t xml:space="preserve"> 365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4064C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6E0">
        <w:rPr>
          <w:rFonts w:ascii="Times New Roman" w:hAnsi="Times New Roman" w:cs="Times New Roman"/>
          <w:sz w:val="24"/>
          <w:szCs w:val="24"/>
        </w:rPr>
        <w:t>o Ofício 1.172/15/GTES/SEMS, da Prefeitura Municipal de Dourados-MS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CD36E0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a participar do II Seminário Mato Grosso do Sul da Classificação Internacional para a Prática de Enfermagem (CIPE)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10, 11 e 12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CD36E0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CD36E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CD36E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supracitada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Seminário supracitado</w:t>
      </w:r>
      <w:bookmarkStart w:id="0" w:name="_GoBack"/>
      <w:bookmarkEnd w:id="0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966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F1768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DA1390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A13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1390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DA139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139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A1390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DA139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47BF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36E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1390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6CE2-5D95-4B71-B3D1-E5D3BF3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2015-11-06T16:33:00Z</cp:lastPrinted>
  <dcterms:created xsi:type="dcterms:W3CDTF">2015-11-06T20:23:00Z</dcterms:created>
  <dcterms:modified xsi:type="dcterms:W3CDTF">2015-11-06T20:32:00Z</dcterms:modified>
</cp:coreProperties>
</file>