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11AA9">
        <w:rPr>
          <w:b/>
          <w:caps/>
          <w:sz w:val="24"/>
          <w:szCs w:val="24"/>
        </w:rPr>
        <w:t xml:space="preserve"> 370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A2DD1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DA2DD1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A2DD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993BAF">
        <w:rPr>
          <w:rFonts w:ascii="Times New Roman" w:hAnsi="Times New Roman" w:cs="Times New Roman"/>
          <w:sz w:val="24"/>
          <w:szCs w:val="24"/>
        </w:rPr>
        <w:t>Administrativo n. 103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F1C56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8F1C56">
        <w:rPr>
          <w:rFonts w:ascii="Times New Roman" w:hAnsi="Times New Roman" w:cs="Times New Roman"/>
          <w:sz w:val="24"/>
          <w:szCs w:val="24"/>
        </w:rPr>
        <w:t xml:space="preserve">em fornecimento de </w:t>
      </w:r>
      <w:r w:rsidR="00993BAF">
        <w:rPr>
          <w:rFonts w:ascii="Times New Roman" w:hAnsi="Times New Roman" w:cs="Times New Roman"/>
          <w:sz w:val="24"/>
          <w:szCs w:val="24"/>
        </w:rPr>
        <w:t>central de alarme para a Subseção de Dourados-MS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993BA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fornecimento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central de alarme para a Subseção de Dourados-MS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2F33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2F33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AF68FF">
        <w:rPr>
          <w:rFonts w:ascii="Times New Roman" w:hAnsi="Times New Roman" w:cs="Times New Roman"/>
          <w:i w:val="0"/>
          <w:sz w:val="24"/>
          <w:szCs w:val="24"/>
        </w:rPr>
        <w:t>Grande, 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68F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9D7C8B" w:rsidRPr="00C51793" w:rsidRDefault="009D7C8B" w:rsidP="009D7C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8F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D7C8B" w:rsidRPr="00C51793" w:rsidRDefault="009D7C8B" w:rsidP="009D7C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9D7C8B" w:rsidRPr="009D7C8B" w:rsidRDefault="009D7C8B" w:rsidP="009D7C8B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D7C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D7C8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9D7C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D7C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D7C8B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F824B7" w:rsidRPr="00DA2DD1" w:rsidRDefault="00F824B7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DA2DD1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C8B"/>
    <w:rsid w:val="009E4A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5064-48D6-4E16-98B1-01990541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2015-08-27T15:35:00Z</cp:lastPrinted>
  <dcterms:created xsi:type="dcterms:W3CDTF">2015-11-10T18:42:00Z</dcterms:created>
  <dcterms:modified xsi:type="dcterms:W3CDTF">2015-11-10T19:14:00Z</dcterms:modified>
</cp:coreProperties>
</file>