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107F2">
        <w:rPr>
          <w:b/>
          <w:caps/>
          <w:sz w:val="24"/>
          <w:szCs w:val="24"/>
        </w:rPr>
        <w:t>3</w:t>
      </w:r>
      <w:r w:rsidR="00B4249E">
        <w:rPr>
          <w:b/>
          <w:caps/>
          <w:sz w:val="24"/>
          <w:szCs w:val="24"/>
        </w:rPr>
        <w:t>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B4249E">
        <w:rPr>
          <w:b/>
          <w:caps/>
          <w:sz w:val="24"/>
          <w:szCs w:val="24"/>
        </w:rPr>
        <w:t>10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B4249E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B4249E">
        <w:rPr>
          <w:rFonts w:ascii="Times New Roman" w:hAnsi="Times New Roman" w:cs="Times New Roman"/>
          <w:sz w:val="24"/>
          <w:szCs w:val="24"/>
        </w:rPr>
        <w:t>Ofício Circular nº 9/2018/CGSMU/DAPES/SAS/MS do Ministério da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80272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027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 n. 96606,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na avaliação das boas práticas na atenção ao parto e nascimento me maternidades no âmbito da Rede Cegonha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11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e 12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 dia de representação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0272F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272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72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0272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72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0272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0272F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80272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DE11-C4BE-43DB-BF3B-E8772606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2018-09-17T12:18:00Z</cp:lastPrinted>
  <dcterms:created xsi:type="dcterms:W3CDTF">2018-09-17T12:07:00Z</dcterms:created>
  <dcterms:modified xsi:type="dcterms:W3CDTF">2018-09-17T12:18:00Z</dcterms:modified>
</cp:coreProperties>
</file>