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B6883">
        <w:rPr>
          <w:b/>
          <w:caps/>
          <w:sz w:val="24"/>
          <w:szCs w:val="24"/>
        </w:rPr>
        <w:t>431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5B6883">
        <w:rPr>
          <w:b/>
          <w:caps/>
          <w:sz w:val="24"/>
          <w:szCs w:val="24"/>
        </w:rPr>
        <w:t>22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CE2A54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96E4A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196E4A">
        <w:rPr>
          <w:rFonts w:ascii="Times New Roman" w:hAnsi="Times New Roman" w:cs="Times New Roman"/>
          <w:sz w:val="24"/>
          <w:szCs w:val="24"/>
        </w:rPr>
        <w:t>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C9F">
        <w:rPr>
          <w:rFonts w:ascii="Times New Roman" w:hAnsi="Times New Roman" w:cs="Times New Roman"/>
          <w:sz w:val="24"/>
          <w:szCs w:val="24"/>
        </w:rPr>
        <w:t xml:space="preserve">o </w:t>
      </w:r>
      <w:r w:rsidR="00402D53">
        <w:rPr>
          <w:rFonts w:ascii="Times New Roman" w:hAnsi="Times New Roman" w:cs="Times New Roman"/>
          <w:sz w:val="24"/>
          <w:szCs w:val="24"/>
        </w:rPr>
        <w:t>convite d</w:t>
      </w:r>
      <w:r w:rsidR="00CE2A54">
        <w:rPr>
          <w:rFonts w:ascii="Times New Roman" w:hAnsi="Times New Roman" w:cs="Times New Roman"/>
          <w:sz w:val="24"/>
          <w:szCs w:val="24"/>
        </w:rPr>
        <w:t>a</w:t>
      </w:r>
      <w:r w:rsidR="00402D53">
        <w:rPr>
          <w:rFonts w:ascii="Times New Roman" w:hAnsi="Times New Roman" w:cs="Times New Roman"/>
          <w:sz w:val="24"/>
          <w:szCs w:val="24"/>
        </w:rPr>
        <w:t xml:space="preserve"> </w:t>
      </w:r>
      <w:r w:rsidR="005B6883">
        <w:rPr>
          <w:rFonts w:ascii="Times New Roman" w:hAnsi="Times New Roman" w:cs="Times New Roman"/>
          <w:sz w:val="24"/>
          <w:szCs w:val="24"/>
        </w:rPr>
        <w:t>Assembleia Legislativa do Estado de Mato Grosso do Sul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CE2A54">
        <w:rPr>
          <w:rFonts w:ascii="Times New Roman" w:hAnsi="Times New Roman" w:cs="Times New Roman"/>
          <w:sz w:val="24"/>
          <w:szCs w:val="24"/>
        </w:rPr>
        <w:t xml:space="preserve">em </w:t>
      </w:r>
      <w:r w:rsidR="00CE2A54">
        <w:rPr>
          <w:rFonts w:ascii="Times New Roman" w:hAnsi="Times New Roman" w:cs="Times New Roman"/>
          <w:i/>
          <w:sz w:val="24"/>
          <w:szCs w:val="24"/>
        </w:rPr>
        <w:t xml:space="preserve">Ad Referendum </w:t>
      </w:r>
      <w:r w:rsidR="00CE2A54">
        <w:rPr>
          <w:rFonts w:ascii="Times New Roman" w:hAnsi="Times New Roman" w:cs="Times New Roman"/>
          <w:sz w:val="24"/>
          <w:szCs w:val="24"/>
        </w:rPr>
        <w:t>de Plenário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Dr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5B6883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792CEF">
        <w:rPr>
          <w:rFonts w:ascii="Times New Roman" w:hAnsi="Times New Roman" w:cs="Times New Roman"/>
          <w:i w:val="0"/>
          <w:sz w:val="24"/>
          <w:szCs w:val="24"/>
        </w:rPr>
        <w:t xml:space="preserve">da 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Audiência Pública “Em Defesa da Manutenção da SEDHAST e da Política de Assistência Social e dos Direitos Humanos, em Mato Grosso do Sul”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792CEF">
        <w:rPr>
          <w:rFonts w:ascii="Times New Roman" w:hAnsi="Times New Roman" w:cs="Times New Roman"/>
          <w:i w:val="0"/>
          <w:sz w:val="24"/>
          <w:szCs w:val="24"/>
        </w:rPr>
        <w:t>2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5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92CE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6731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5B6883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 atividade deverá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e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B68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B68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5B68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22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92CE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96E4A" w:rsidRDefault="00196E4A" w:rsidP="00196E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96E4A" w:rsidRDefault="00196E4A" w:rsidP="00196E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196E4A" w:rsidRPr="00434D74" w:rsidRDefault="00196E4A" w:rsidP="00196E4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707663" w:rsidRDefault="00F824B7" w:rsidP="002A3C84">
      <w:pPr>
        <w:tabs>
          <w:tab w:val="left" w:pos="3765"/>
        </w:tabs>
        <w:spacing w:after="0" w:line="240" w:lineRule="auto"/>
        <w:jc w:val="both"/>
      </w:pPr>
    </w:p>
    <w:sectPr w:rsidR="00F824B7" w:rsidRPr="00707663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663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713E-87DD-4FBE-BE20-A39A611F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2016-05-09T13:18:00Z</cp:lastPrinted>
  <dcterms:created xsi:type="dcterms:W3CDTF">2016-11-23T16:07:00Z</dcterms:created>
  <dcterms:modified xsi:type="dcterms:W3CDTF">2016-11-23T16:15:00Z</dcterms:modified>
</cp:coreProperties>
</file>