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782D4B">
        <w:rPr>
          <w:b/>
          <w:caps/>
          <w:sz w:val="24"/>
          <w:szCs w:val="24"/>
        </w:rPr>
        <w:t>433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82D4B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CE4E28">
        <w:rPr>
          <w:b/>
          <w:caps/>
          <w:sz w:val="24"/>
          <w:szCs w:val="24"/>
        </w:rPr>
        <w:t>ju</w:t>
      </w:r>
      <w:r w:rsidR="00782D4B">
        <w:rPr>
          <w:b/>
          <w:caps/>
          <w:sz w:val="24"/>
          <w:szCs w:val="24"/>
        </w:rPr>
        <w:t>L</w:t>
      </w:r>
      <w:r w:rsidR="00CE4E28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201</w:t>
      </w:r>
      <w:r w:rsidR="00C53EAC">
        <w:rPr>
          <w:b/>
          <w:caps/>
          <w:sz w:val="24"/>
          <w:szCs w:val="24"/>
        </w:rPr>
        <w:t>9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745CA5" w:rsidRDefault="00745CA5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782D4B">
        <w:rPr>
          <w:rFonts w:ascii="Times New Roman" w:hAnsi="Times New Roman" w:cs="Times New Roman"/>
          <w:sz w:val="24"/>
          <w:szCs w:val="24"/>
        </w:rPr>
        <w:t>357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E4E2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782D4B">
        <w:rPr>
          <w:rFonts w:ascii="Times New Roman" w:hAnsi="Times New Roman" w:cs="Times New Roman"/>
          <w:sz w:val="24"/>
          <w:szCs w:val="24"/>
        </w:rPr>
        <w:t>137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82D4B">
        <w:rPr>
          <w:rFonts w:ascii="Times New Roman" w:hAnsi="Times New Roman" w:cs="Times New Roman"/>
          <w:sz w:val="24"/>
          <w:szCs w:val="24"/>
        </w:rPr>
        <w:t>Extrao</w:t>
      </w:r>
      <w:r w:rsidR="00F52861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782D4B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E4E28">
        <w:rPr>
          <w:rFonts w:ascii="Times New Roman" w:hAnsi="Times New Roman" w:cs="Times New Roman"/>
          <w:sz w:val="24"/>
          <w:szCs w:val="24"/>
        </w:rPr>
        <w:t>ju</w:t>
      </w:r>
      <w:r w:rsidR="00782D4B">
        <w:rPr>
          <w:rFonts w:ascii="Times New Roman" w:hAnsi="Times New Roman" w:cs="Times New Roman"/>
          <w:sz w:val="24"/>
          <w:szCs w:val="24"/>
        </w:rPr>
        <w:t>l</w:t>
      </w:r>
      <w:r w:rsidR="00CE4E28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745CA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comissão de sindicância para apurar os fatos descritos na Decisão Coren-MS n. 0</w:t>
      </w:r>
      <w:r w:rsidR="00782D4B">
        <w:rPr>
          <w:rFonts w:ascii="Times New Roman" w:hAnsi="Times New Roman" w:cs="Times New Roman"/>
          <w:i w:val="0"/>
          <w:iCs w:val="0"/>
          <w:sz w:val="24"/>
          <w:szCs w:val="24"/>
        </w:rPr>
        <w:t>53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/2019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653EF" w:rsidRPr="002653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782D4B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2D4B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>Dr. W</w:t>
      </w:r>
      <w:r w:rsidR="00782D4B">
        <w:rPr>
          <w:rFonts w:ascii="Times New Roman" w:hAnsi="Times New Roman" w:cs="Times New Roman"/>
          <w:i w:val="0"/>
          <w:iCs w:val="0"/>
          <w:sz w:val="24"/>
          <w:szCs w:val="24"/>
        </w:rPr>
        <w:t>ilson Brum Trindade Junior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82D4B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 w:rsidR="002653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:rsidR="00865667" w:rsidRPr="002A081F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82D4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82D4B">
        <w:rPr>
          <w:rFonts w:ascii="Times New Roman" w:hAnsi="Times New Roman" w:cs="Times New Roman"/>
          <w:i w:val="0"/>
          <w:iCs w:val="0"/>
          <w:sz w:val="24"/>
          <w:szCs w:val="24"/>
        </w:rPr>
        <w:t>Andrieli Aguiar Nunes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82D4B">
        <w:rPr>
          <w:rFonts w:ascii="Times New Roman" w:hAnsi="Times New Roman" w:cs="Times New Roman"/>
          <w:i w:val="0"/>
          <w:iCs w:val="0"/>
          <w:sz w:val="24"/>
          <w:szCs w:val="24"/>
        </w:rPr>
        <w:t>460845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53EF">
        <w:rPr>
          <w:rFonts w:ascii="Times New Roman" w:hAnsi="Times New Roman" w:cs="Times New Roman"/>
          <w:i w:val="0"/>
          <w:sz w:val="24"/>
          <w:szCs w:val="24"/>
        </w:rPr>
        <w:t>(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conselheira,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82D4B">
        <w:rPr>
          <w:rFonts w:ascii="Times New Roman" w:hAnsi="Times New Roman" w:cs="Times New Roman"/>
          <w:i w:val="0"/>
          <w:sz w:val="24"/>
          <w:szCs w:val="24"/>
        </w:rPr>
        <w:t>29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4E28">
        <w:rPr>
          <w:rFonts w:ascii="Times New Roman" w:hAnsi="Times New Roman" w:cs="Times New Roman"/>
          <w:i w:val="0"/>
          <w:sz w:val="24"/>
          <w:szCs w:val="24"/>
        </w:rPr>
        <w:t>ju</w:t>
      </w:r>
      <w:r w:rsidR="00782D4B">
        <w:rPr>
          <w:rFonts w:ascii="Times New Roman" w:hAnsi="Times New Roman" w:cs="Times New Roman"/>
          <w:i w:val="0"/>
          <w:sz w:val="24"/>
          <w:szCs w:val="24"/>
        </w:rPr>
        <w:t>l</w:t>
      </w:r>
      <w:r w:rsidR="00CE4E28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E9782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0411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470411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470411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6A22FB" w:rsidRDefault="00E97823" w:rsidP="00E978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A22FB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470411" w:rsidRPr="00470411">
        <w:rPr>
          <w:rFonts w:ascii="Times New Roman" w:hAnsi="Times New Roman" w:cs="Times New Roman"/>
          <w:sz w:val="24"/>
          <w:szCs w:val="24"/>
        </w:rPr>
        <w:t>546012</w:t>
      </w:r>
      <w:bookmarkStart w:id="0" w:name="_GoBack"/>
      <w:bookmarkEnd w:id="0"/>
    </w:p>
    <w:sectPr w:rsidR="00F824B7" w:rsidRPr="006A22F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329" w:rsidRDefault="00AF2329" w:rsidP="00001480">
      <w:pPr>
        <w:spacing w:after="0" w:line="240" w:lineRule="auto"/>
      </w:pPr>
      <w:r>
        <w:separator/>
      </w:r>
    </w:p>
  </w:endnote>
  <w:endnote w:type="continuationSeparator" w:id="0">
    <w:p w:rsidR="00AF2329" w:rsidRDefault="00AF232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07C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B207C" w:rsidRPr="00282966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CE4E28">
      <w:rPr>
        <w:rFonts w:ascii="Times New Roman" w:hAnsi="Times New Roman" w:cs="Times New Roman"/>
        <w:color w:val="auto"/>
        <w:sz w:val="16"/>
        <w:szCs w:val="16"/>
      </w:rPr>
      <w:t>Avenida M</w:t>
    </w:r>
    <w:r w:rsidRPr="00282966">
      <w:rPr>
        <w:rFonts w:ascii="Times New Roman" w:hAnsi="Times New Roman" w:cs="Times New Roman"/>
        <w:color w:val="auto"/>
        <w:sz w:val="16"/>
        <w:szCs w:val="16"/>
      </w:rPr>
      <w:t>o</w:t>
    </w:r>
    <w:r w:rsidR="00CE4E28">
      <w:rPr>
        <w:rFonts w:ascii="Times New Roman" w:hAnsi="Times New Roman" w:cs="Times New Roman"/>
        <w:color w:val="auto"/>
        <w:sz w:val="16"/>
        <w:szCs w:val="16"/>
      </w:rPr>
      <w:t>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>,</w:t>
    </w:r>
    <w:r w:rsidR="00CE4E28">
      <w:rPr>
        <w:rFonts w:ascii="Times New Roman" w:hAnsi="Times New Roman" w:cs="Times New Roman"/>
        <w:color w:val="auto"/>
        <w:sz w:val="16"/>
        <w:szCs w:val="16"/>
      </w:rPr>
      <w:t xml:space="preserve"> 269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CE4E28">
      <w:rPr>
        <w:rFonts w:ascii="Times New Roman" w:hAnsi="Times New Roman" w:cs="Times New Roman"/>
        <w:color w:val="auto"/>
        <w:sz w:val="16"/>
        <w:szCs w:val="16"/>
      </w:rPr>
      <w:t xml:space="preserve">Monte Castelo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CE4E28">
      <w:rPr>
        <w:rFonts w:ascii="Times New Roman" w:hAnsi="Times New Roman" w:cs="Times New Roman"/>
        <w:color w:val="auto"/>
        <w:sz w:val="16"/>
        <w:szCs w:val="16"/>
      </w:rPr>
      <w:t>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B207C" w:rsidRPr="00282966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B207C" w:rsidRPr="00DB3D8B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B207C" w:rsidRPr="00E71A61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329" w:rsidRDefault="00AF2329" w:rsidP="00001480">
      <w:pPr>
        <w:spacing w:after="0" w:line="240" w:lineRule="auto"/>
      </w:pPr>
      <w:r>
        <w:separator/>
      </w:r>
    </w:p>
  </w:footnote>
  <w:footnote w:type="continuationSeparator" w:id="0">
    <w:p w:rsidR="00AF2329" w:rsidRDefault="00AF232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207C" w:rsidRDefault="00FB207C" w:rsidP="002F663E">
    <w:pPr>
      <w:pStyle w:val="Cabealho"/>
    </w:pPr>
  </w:p>
  <w:p w:rsidR="00FB207C" w:rsidRDefault="00FB207C" w:rsidP="002F663E">
    <w:pPr>
      <w:pStyle w:val="Cabealho"/>
      <w:jc w:val="center"/>
    </w:pPr>
  </w:p>
  <w:p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653EF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411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A22FB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2D4B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232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3AF9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4E2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0DC0D2"/>
  <w15:docId w15:val="{35306564-D22C-4643-88A2-5E7D0CB2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EC20D-5A11-490D-A131-C23391B1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6</cp:revision>
  <cp:lastPrinted>2019-06-17T18:43:00Z</cp:lastPrinted>
  <dcterms:created xsi:type="dcterms:W3CDTF">2019-06-17T14:58:00Z</dcterms:created>
  <dcterms:modified xsi:type="dcterms:W3CDTF">2019-07-29T19:27:00Z</dcterms:modified>
</cp:coreProperties>
</file>