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179B">
        <w:rPr>
          <w:b/>
          <w:caps/>
          <w:sz w:val="24"/>
          <w:szCs w:val="24"/>
        </w:rPr>
        <w:t>444</w:t>
      </w:r>
      <w:r w:rsidRPr="00113914">
        <w:rPr>
          <w:b/>
          <w:caps/>
          <w:sz w:val="24"/>
          <w:szCs w:val="24"/>
        </w:rPr>
        <w:t xml:space="preserve"> de </w:t>
      </w:r>
      <w:r w:rsidR="006D179B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6D179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6D179B">
        <w:rPr>
          <w:rFonts w:ascii="Times New Roman" w:hAnsi="Times New Roman" w:cs="Times New Roman"/>
          <w:sz w:val="24"/>
          <w:szCs w:val="24"/>
        </w:rPr>
        <w:t>88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D17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Seminário de Dívida Ativa dos Conselhos Profissionais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179B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179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D179B">
        <w:rPr>
          <w:rFonts w:ascii="Times New Roman" w:hAnsi="Times New Roman" w:cs="Times New Roman"/>
          <w:i w:val="0"/>
          <w:iCs w:val="0"/>
          <w:sz w:val="24"/>
          <w:szCs w:val="24"/>
        </w:rPr>
        <w:t>Brasília-DF.</w:t>
      </w:r>
    </w:p>
    <w:p w:rsidR="00120E65" w:rsidRPr="0008516D" w:rsidRDefault="003341FF" w:rsidP="00120E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C9055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C9055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se encerrarão no final da tarde mesmo do dia, onde a ida será no dia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120E65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120E65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8E62CF">
        <w:rPr>
          <w:rFonts w:ascii="Times New Roman" w:hAnsi="Times New Roman" w:cs="Times New Roman"/>
          <w:i w:val="0"/>
          <w:sz w:val="24"/>
          <w:szCs w:val="24"/>
        </w:rPr>
        <w:t>áereas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0E65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20E65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0E65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609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79B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62CF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0559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7586F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37C3CEA8"/>
  <w15:docId w15:val="{63B55733-DCA9-47E9-8332-90B57D7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D26D-1C4B-44D6-B477-4AAA17E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7</cp:revision>
  <cp:lastPrinted>2019-05-06T13:58:00Z</cp:lastPrinted>
  <dcterms:created xsi:type="dcterms:W3CDTF">2019-05-06T12:14:00Z</dcterms:created>
  <dcterms:modified xsi:type="dcterms:W3CDTF">2019-07-31T14:07:00Z</dcterms:modified>
</cp:coreProperties>
</file>