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77861C61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162B7">
        <w:rPr>
          <w:b/>
          <w:caps/>
          <w:sz w:val="24"/>
          <w:szCs w:val="24"/>
        </w:rPr>
        <w:t>104</w:t>
      </w:r>
      <w:r w:rsidRPr="00113914">
        <w:rPr>
          <w:b/>
          <w:caps/>
          <w:sz w:val="24"/>
          <w:szCs w:val="24"/>
        </w:rPr>
        <w:t xml:space="preserve"> de </w:t>
      </w:r>
      <w:r w:rsidR="00A162B7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A162B7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A162B7">
        <w:rPr>
          <w:b/>
          <w:caps/>
          <w:sz w:val="24"/>
          <w:szCs w:val="24"/>
        </w:rPr>
        <w:t>1</w:t>
      </w:r>
    </w:p>
    <w:p w14:paraId="6A19EA89" w14:textId="77777777" w:rsidR="007869F1" w:rsidRDefault="00923DD8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AC761D9" w14:textId="3D21185E" w:rsidR="00797C03" w:rsidRDefault="007869F1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</w:t>
      </w:r>
      <w:r w:rsidR="00797C03">
        <w:rPr>
          <w:rFonts w:ascii="Times New Roman" w:hAnsi="Times New Roman" w:cs="Times New Roman"/>
          <w:sz w:val="24"/>
          <w:szCs w:val="24"/>
        </w:rPr>
        <w:t xml:space="preserve">tesouraria </w:t>
      </w:r>
      <w:r w:rsidR="004F234C">
        <w:rPr>
          <w:rFonts w:ascii="Times New Roman" w:hAnsi="Times New Roman" w:cs="Times New Roman"/>
          <w:sz w:val="24"/>
          <w:szCs w:val="24"/>
        </w:rPr>
        <w:t>no departamento financeiro</w:t>
      </w:r>
      <w:r w:rsidR="004F4B6E">
        <w:rPr>
          <w:rFonts w:ascii="Times New Roman" w:hAnsi="Times New Roman" w:cs="Times New Roman"/>
          <w:sz w:val="24"/>
          <w:szCs w:val="24"/>
        </w:rPr>
        <w:t>;</w:t>
      </w:r>
    </w:p>
    <w:p w14:paraId="1A95AAC5" w14:textId="64B27602" w:rsidR="004F4B6E" w:rsidRPr="00BE0D71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apontamentos do Relatório de Auditoria Interna nº 003/2020 do Coren-MS,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813590" w14:textId="32DB9428" w:rsidR="00797C03" w:rsidRPr="001C48C1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546012,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B01B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a Tesouraria no Departamento Financeiro do Coren-MS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os </w:t>
      </w:r>
      <w:r w:rsidR="004F4B6E" w:rsidRPr="004F4B6E">
        <w:rPr>
          <w:rFonts w:ascii="Times New Roman" w:hAnsi="Times New Roman" w:cs="Times New Roman"/>
          <w:i w:val="0"/>
          <w:sz w:val="24"/>
          <w:szCs w:val="24"/>
        </w:rPr>
        <w:t>apontamentos do Relatório de Auditoria Interna nº 003/2020 do Coren-MS</w:t>
      </w:r>
      <w:r w:rsidR="004F4B6E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6851C776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será no dia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43E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março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oficial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382B063A" w14:textId="493740C6" w:rsidR="004F4B6E" w:rsidRPr="00A162B7" w:rsidRDefault="004F4B6E" w:rsidP="00A162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>Cleberson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5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março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77777777" w:rsidR="007A5FC8" w:rsidRP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F78BD8" w14:textId="56257F01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F4B6E">
        <w:rPr>
          <w:rFonts w:ascii="Times New Roman" w:hAnsi="Times New Roman" w:cs="Times New Roman"/>
          <w:i w:val="0"/>
          <w:sz w:val="24"/>
          <w:szCs w:val="24"/>
        </w:rPr>
        <w:t>1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29FB7D59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7777777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77777777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121282">
    <w:abstractNumId w:val="3"/>
  </w:num>
  <w:num w:numId="2" w16cid:durableId="133374851">
    <w:abstractNumId w:val="4"/>
  </w:num>
  <w:num w:numId="3" w16cid:durableId="1352680410">
    <w:abstractNumId w:val="1"/>
  </w:num>
  <w:num w:numId="4" w16cid:durableId="637224752">
    <w:abstractNumId w:val="7"/>
  </w:num>
  <w:num w:numId="5" w16cid:durableId="1323044925">
    <w:abstractNumId w:val="6"/>
  </w:num>
  <w:num w:numId="6" w16cid:durableId="86967462">
    <w:abstractNumId w:val="8"/>
  </w:num>
  <w:num w:numId="7" w16cid:durableId="836458748">
    <w:abstractNumId w:val="0"/>
  </w:num>
  <w:num w:numId="8" w16cid:durableId="1864829081">
    <w:abstractNumId w:val="2"/>
  </w:num>
  <w:num w:numId="9" w16cid:durableId="6859852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C62E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860CE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2F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0577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167</cp:revision>
  <cp:lastPrinted>2025-02-19T17:42:00Z</cp:lastPrinted>
  <dcterms:created xsi:type="dcterms:W3CDTF">2019-07-09T15:15:00Z</dcterms:created>
  <dcterms:modified xsi:type="dcterms:W3CDTF">2025-02-19T17:42:00Z</dcterms:modified>
</cp:coreProperties>
</file>