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40005E6F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7B400F">
        <w:rPr>
          <w:b/>
          <w:caps/>
          <w:sz w:val="24"/>
          <w:szCs w:val="24"/>
        </w:rPr>
        <w:t>525</w:t>
      </w:r>
      <w:r w:rsidRPr="00113914">
        <w:rPr>
          <w:b/>
          <w:caps/>
          <w:sz w:val="24"/>
          <w:szCs w:val="24"/>
        </w:rPr>
        <w:t xml:space="preserve"> de </w:t>
      </w:r>
      <w:r w:rsidR="001F1CD0">
        <w:rPr>
          <w:b/>
          <w:caps/>
          <w:sz w:val="24"/>
          <w:szCs w:val="24"/>
        </w:rPr>
        <w:t>2</w:t>
      </w:r>
      <w:r w:rsidR="007B400F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 xml:space="preserve"> de </w:t>
      </w:r>
      <w:r w:rsidR="007B400F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1F1CD0">
        <w:rPr>
          <w:b/>
          <w:caps/>
          <w:sz w:val="24"/>
          <w:szCs w:val="24"/>
        </w:rPr>
        <w:t>21</w:t>
      </w:r>
    </w:p>
    <w:p w14:paraId="4F2472C6" w14:textId="0BC18F94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</w:t>
      </w:r>
      <w:r w:rsidR="00BC7C45">
        <w:rPr>
          <w:rFonts w:ascii="Times New Roman" w:hAnsi="Times New Roman" w:cs="Times New Roman"/>
          <w:sz w:val="24"/>
          <w:szCs w:val="24"/>
        </w:rPr>
        <w:t>homologado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E4A30EE" w14:textId="7629645D" w:rsidR="001F1CD0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F1CD0"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</w:t>
      </w:r>
      <w:r w:rsidR="001F1CD0"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2CFC3BF9" w14:textId="4A8896D7" w:rsidR="001F1CD0" w:rsidRPr="001F1CD0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65131BAA" w14:textId="29B31533" w:rsidR="007869F1" w:rsidRDefault="007B400F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Coren-MS</w:t>
      </w:r>
      <w:r w:rsidR="0089435A">
        <w:rPr>
          <w:rFonts w:ascii="Times New Roman" w:hAnsi="Times New Roman" w:cs="Times New Roman"/>
          <w:sz w:val="24"/>
          <w:szCs w:val="24"/>
        </w:rPr>
        <w:t>;</w:t>
      </w:r>
    </w:p>
    <w:p w14:paraId="56410CB5" w14:textId="3D61EB5D" w:rsidR="0089435A" w:rsidRPr="00C51793" w:rsidRDefault="0089435A" w:rsidP="001F1CD0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do Plenário em sua 151ª Reunião Extraordinária de Plenário, realizada no dia 26 de novembro de 2021, baixam as seguintes determinações:</w:t>
      </w:r>
    </w:p>
    <w:p w14:paraId="5C1945DF" w14:textId="65286B45" w:rsidR="000E42E5" w:rsidRPr="00740D00" w:rsidRDefault="00E00EC8" w:rsidP="00740D0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o Arquiteto Sr. Bruno Henrique dos Santos </w:t>
      </w:r>
      <w:r w:rsidR="00824397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824397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reira, RG n. 001.970.066 SEJUSP/MS, CPF n. 059.146.691-03 e CAU-MS n. A236915-0, para o cargo em comissão de Assessor Técnico de Nível Superior, lotado no Gabinete da Presidência, com carga horária de 20 (vinte) horas semanais.</w:t>
      </w:r>
    </w:p>
    <w:p w14:paraId="129F948C" w14:textId="018C3745" w:rsidR="00BC7C45" w:rsidRPr="00740D00" w:rsidRDefault="006D59FE" w:rsidP="006D59FE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D59FE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Parágrafo único.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E42E5" w:rsidRPr="006A5811">
        <w:rPr>
          <w:rFonts w:ascii="Times New Roman" w:hAnsi="Times New Roman" w:cs="Times New Roman"/>
          <w:i w:val="0"/>
          <w:iCs w:val="0"/>
          <w:sz w:val="24"/>
          <w:szCs w:val="24"/>
        </w:rPr>
        <w:t>O nomeado</w:t>
      </w:r>
      <w:r w:rsidR="000E42E5"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</w:t>
      </w:r>
      <w:r w:rsidR="000E42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Bruno Henrique dos Santos </w:t>
      </w:r>
      <w:r w:rsidR="00824397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0E42E5">
        <w:rPr>
          <w:rFonts w:ascii="Times New Roman" w:hAnsi="Times New Roman" w:cs="Times New Roman"/>
          <w:i w:val="0"/>
          <w:iCs w:val="0"/>
          <w:sz w:val="24"/>
          <w:szCs w:val="24"/>
        </w:rPr>
        <w:t>er</w:t>
      </w:r>
      <w:r w:rsidR="00824397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0E42E5">
        <w:rPr>
          <w:rFonts w:ascii="Times New Roman" w:hAnsi="Times New Roman" w:cs="Times New Roman"/>
          <w:i w:val="0"/>
          <w:iCs w:val="0"/>
          <w:sz w:val="24"/>
          <w:szCs w:val="24"/>
        </w:rPr>
        <w:t>eira</w:t>
      </w:r>
      <w:r w:rsidR="000E42E5"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>, exercerá as seguintes atribuições no</w:t>
      </w:r>
      <w:r w:rsidR="000E42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Gabinete da Presidência</w:t>
      </w:r>
      <w:r w:rsidR="000E42E5"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: assessorar o </w:t>
      </w:r>
      <w:r w:rsidR="000E42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Gabinete da Presidência </w:t>
      </w:r>
      <w:r w:rsidR="000E42E5"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>em suas atividades de rotina</w:t>
      </w:r>
      <w:r w:rsidR="000E42E5">
        <w:rPr>
          <w:rFonts w:ascii="Times New Roman" w:hAnsi="Times New Roman" w:cs="Times New Roman"/>
          <w:i w:val="0"/>
          <w:iCs w:val="0"/>
          <w:sz w:val="24"/>
          <w:szCs w:val="24"/>
        </w:rPr>
        <w:t>, exercer a</w:t>
      </w:r>
      <w:r w:rsidR="000E42E5" w:rsidRPr="000E42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supervisão, coordenação, gestão</w:t>
      </w:r>
      <w:r w:rsidR="000E42E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E42E5" w:rsidRPr="000E42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E42E5" w:rsidRPr="000E42E5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orientação técnica</w:t>
      </w:r>
      <w:r w:rsidR="000E42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E42E5" w:rsidRPr="000E42E5">
        <w:rPr>
          <w:rFonts w:ascii="Times New Roman" w:hAnsi="Times New Roman" w:cs="Times New Roman"/>
          <w:i w:val="0"/>
          <w:iCs w:val="0"/>
          <w:sz w:val="24"/>
          <w:szCs w:val="24"/>
        </w:rPr>
        <w:t>coleta de dados, estudo, planejamento, projeto</w:t>
      </w:r>
      <w:r w:rsidR="000E42E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E42E5" w:rsidRPr="000E42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especificação</w:t>
      </w:r>
      <w:r w:rsidR="000E42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E42E5" w:rsidRPr="000E42E5">
        <w:rPr>
          <w:rFonts w:ascii="Times New Roman" w:hAnsi="Times New Roman" w:cs="Times New Roman"/>
          <w:i w:val="0"/>
          <w:iCs w:val="0"/>
          <w:sz w:val="24"/>
          <w:szCs w:val="24"/>
        </w:rPr>
        <w:t>estudo de viabilidade técnica e ambiental</w:t>
      </w:r>
      <w:r w:rsidR="000E42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E42E5" w:rsidRPr="000E42E5">
        <w:rPr>
          <w:rFonts w:ascii="Times New Roman" w:hAnsi="Times New Roman" w:cs="Times New Roman"/>
          <w:i w:val="0"/>
          <w:iCs w:val="0"/>
          <w:sz w:val="24"/>
          <w:szCs w:val="24"/>
        </w:rPr>
        <w:t>assistência técnica, assessoria</w:t>
      </w:r>
      <w:r w:rsidR="0050775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E42E5" w:rsidRPr="000E42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consultoria</w:t>
      </w:r>
      <w:r w:rsidR="000E42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E42E5" w:rsidRPr="000E42E5">
        <w:rPr>
          <w:rFonts w:ascii="Times New Roman" w:hAnsi="Times New Roman" w:cs="Times New Roman"/>
          <w:i w:val="0"/>
          <w:iCs w:val="0"/>
          <w:sz w:val="24"/>
          <w:szCs w:val="24"/>
        </w:rPr>
        <w:t>direção de obras e de serviço técnico</w:t>
      </w:r>
      <w:r w:rsidR="000E42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E42E5" w:rsidRPr="000E42E5">
        <w:rPr>
          <w:rFonts w:ascii="Times New Roman" w:hAnsi="Times New Roman" w:cs="Times New Roman"/>
          <w:i w:val="0"/>
          <w:iCs w:val="0"/>
          <w:sz w:val="24"/>
          <w:szCs w:val="24"/>
        </w:rPr>
        <w:t>vistoria, perícia, avaliação, monitoramento, laudo, parecer técnico, auditoria</w:t>
      </w:r>
      <w:r w:rsidR="005077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E42E5" w:rsidRPr="000E42E5">
        <w:rPr>
          <w:rFonts w:ascii="Times New Roman" w:hAnsi="Times New Roman" w:cs="Times New Roman"/>
          <w:i w:val="0"/>
          <w:iCs w:val="0"/>
          <w:sz w:val="24"/>
          <w:szCs w:val="24"/>
        </w:rPr>
        <w:t>arbitragem</w:t>
      </w:r>
      <w:r w:rsidR="000E42E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E42E5" w:rsidRPr="000E42E5">
        <w:t xml:space="preserve"> </w:t>
      </w:r>
      <w:r w:rsidR="000E42E5" w:rsidRPr="000E42E5">
        <w:rPr>
          <w:rFonts w:ascii="Times New Roman" w:hAnsi="Times New Roman" w:cs="Times New Roman"/>
          <w:i w:val="0"/>
          <w:iCs w:val="0"/>
          <w:sz w:val="24"/>
          <w:szCs w:val="24"/>
        </w:rPr>
        <w:t>desempenho de cargo e função técnica</w:t>
      </w:r>
      <w:r w:rsidR="000E42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E42E5" w:rsidRPr="000E42E5">
        <w:rPr>
          <w:rFonts w:ascii="Times New Roman" w:hAnsi="Times New Roman" w:cs="Times New Roman"/>
          <w:i w:val="0"/>
          <w:iCs w:val="0"/>
          <w:sz w:val="24"/>
          <w:szCs w:val="24"/>
        </w:rPr>
        <w:t>treinamento, ensino, pesquisa</w:t>
      </w:r>
      <w:r w:rsidR="0050775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E42E5" w:rsidRPr="000E42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extensão universitária</w:t>
      </w:r>
      <w:r w:rsidR="000E42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E42E5" w:rsidRPr="000E42E5">
        <w:rPr>
          <w:rFonts w:ascii="Times New Roman" w:hAnsi="Times New Roman" w:cs="Times New Roman"/>
          <w:i w:val="0"/>
          <w:iCs w:val="0"/>
          <w:sz w:val="24"/>
          <w:szCs w:val="24"/>
        </w:rPr>
        <w:t>desenvolvimento, análise, experimentação, ensaio, padronização, mensuração e controle de qualidade</w:t>
      </w:r>
      <w:r w:rsidR="000E42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E42E5" w:rsidRPr="000E42E5">
        <w:rPr>
          <w:rFonts w:ascii="Times New Roman" w:hAnsi="Times New Roman" w:cs="Times New Roman"/>
          <w:i w:val="0"/>
          <w:iCs w:val="0"/>
          <w:sz w:val="24"/>
          <w:szCs w:val="24"/>
        </w:rPr>
        <w:t>elaboração de orçamento</w:t>
      </w:r>
      <w:r w:rsidR="000E42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E42E5" w:rsidRPr="000E42E5">
        <w:rPr>
          <w:rFonts w:ascii="Times New Roman" w:hAnsi="Times New Roman" w:cs="Times New Roman"/>
          <w:i w:val="0"/>
          <w:iCs w:val="0"/>
          <w:sz w:val="24"/>
          <w:szCs w:val="24"/>
        </w:rPr>
        <w:t>produção e divulgação técnica especializada</w:t>
      </w:r>
      <w:r w:rsidR="000E42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E42E5" w:rsidRPr="000E42E5">
        <w:rPr>
          <w:rFonts w:ascii="Times New Roman" w:hAnsi="Times New Roman" w:cs="Times New Roman"/>
          <w:i w:val="0"/>
          <w:iCs w:val="0"/>
          <w:sz w:val="24"/>
          <w:szCs w:val="24"/>
        </w:rPr>
        <w:t>execução, fiscalização e condução de obra, instalação e serviço técnico</w:t>
      </w:r>
      <w:r w:rsidR="00507753">
        <w:rPr>
          <w:rFonts w:ascii="Times New Roman" w:hAnsi="Times New Roman" w:cs="Times New Roman"/>
          <w:i w:val="0"/>
          <w:iCs w:val="0"/>
          <w:sz w:val="24"/>
          <w:szCs w:val="24"/>
        </w:rPr>
        <w:t>, e demais atividades inerentes à sua competência profissional.</w:t>
      </w:r>
      <w:r w:rsidR="00507753"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448816D" w14:textId="2ED7450E" w:rsidR="00BC7C45" w:rsidRPr="00740D00" w:rsidRDefault="00E00EC8" w:rsidP="00BC7C4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Definir o valor de R$ 4.675,00 (quatro mil seiscentos e setenta e cinco reais) de salário base, e conceder a título de benefício o auxílio alimentação, auxílio refeição e auxílio transporte</w:t>
      </w:r>
    </w:p>
    <w:p w14:paraId="1AE20DA6" w14:textId="77777777" w:rsidR="009D164A" w:rsidRPr="00906DE3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do cargo não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32468F" w14:textId="2CD87DF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E4469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3A324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A32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Bruno Henrique dos Santos </w:t>
      </w:r>
      <w:r w:rsidR="005B7C55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3A324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5B7C55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3A3249">
        <w:rPr>
          <w:rFonts w:ascii="Times New Roman" w:hAnsi="Times New Roman" w:cs="Times New Roman"/>
          <w:i w:val="0"/>
          <w:iCs w:val="0"/>
          <w:sz w:val="24"/>
          <w:szCs w:val="24"/>
        </w:rPr>
        <w:t>reira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40D00" w:rsidRPr="00740D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efeitos retroativos a data de </w:t>
      </w:r>
      <w:r w:rsidR="007B400F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="00740D00" w:rsidRPr="00740D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B400F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740D00" w:rsidRPr="00740D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 revogadas as disposições em contrário, em especial a Portaria nº </w:t>
      </w:r>
      <w:r w:rsidR="007B400F">
        <w:rPr>
          <w:rFonts w:ascii="Times New Roman" w:hAnsi="Times New Roman" w:cs="Times New Roman"/>
          <w:i w:val="0"/>
          <w:iCs w:val="0"/>
          <w:sz w:val="24"/>
          <w:szCs w:val="24"/>
        </w:rPr>
        <w:t>428</w:t>
      </w:r>
      <w:r w:rsidR="00740D00" w:rsidRPr="00740D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B400F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740D00" w:rsidRPr="00740D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7B40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outubro</w:t>
      </w:r>
      <w:r w:rsidR="00740D00" w:rsidRPr="00740D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740D00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8828505" w14:textId="77777777" w:rsidR="00BC7C45" w:rsidRPr="00C51793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A6C55B7" w14:textId="77777777" w:rsidR="00BC7C45" w:rsidRPr="00BC7C45" w:rsidRDefault="00BC7C45" w:rsidP="00BC7C4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66290F" w14:textId="2C32CB0A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</w:t>
      </w:r>
      <w:r w:rsidR="007B400F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B400F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B41DA8C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86A0C3F" w14:textId="07C2157E" w:rsidR="008705D9" w:rsidRDefault="006D59FE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="008705D9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8705D9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67648921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16ED9254" w14:textId="2223830B" w:rsidR="008705D9" w:rsidRPr="00240C2C" w:rsidRDefault="008705D9" w:rsidP="008705D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Coren-MS n. 123978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3313641A" w14:textId="77777777" w:rsidR="00F824B7" w:rsidRPr="00240C2C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40C2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C58A" w14:textId="77777777" w:rsidR="00092DFE" w:rsidRDefault="00092DF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63DD683" w14:textId="77777777" w:rsidR="001F1CD0" w:rsidRDefault="001F1CD0" w:rsidP="001F1CD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D5B2C03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DB479C9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241653" wp14:editId="2C79467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7DECEF6" w14:textId="77777777" w:rsidR="001F1CD0" w:rsidRDefault="001F1CD0" w:rsidP="001F1CD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241653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7DECEF6" w14:textId="77777777" w:rsidR="001F1CD0" w:rsidRDefault="001F1CD0" w:rsidP="001F1CD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FB0CFE2" w14:textId="77777777" w:rsidR="001F1CD0" w:rsidRDefault="001F1CD0" w:rsidP="001F1CD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055DA3B" w14:textId="77777777" w:rsidR="00092DFE" w:rsidRPr="00E71A61" w:rsidRDefault="00092DF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D9DE250" wp14:editId="3CFFE5B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123814069">
    <w:abstractNumId w:val="3"/>
  </w:num>
  <w:num w:numId="2" w16cid:durableId="985889669">
    <w:abstractNumId w:val="4"/>
  </w:num>
  <w:num w:numId="3" w16cid:durableId="1445617280">
    <w:abstractNumId w:val="1"/>
  </w:num>
  <w:num w:numId="4" w16cid:durableId="1766227706">
    <w:abstractNumId w:val="7"/>
  </w:num>
  <w:num w:numId="5" w16cid:durableId="344090782">
    <w:abstractNumId w:val="6"/>
  </w:num>
  <w:num w:numId="6" w16cid:durableId="1086263678">
    <w:abstractNumId w:val="8"/>
  </w:num>
  <w:num w:numId="7" w16cid:durableId="1263534392">
    <w:abstractNumId w:val="0"/>
  </w:num>
  <w:num w:numId="8" w16cid:durableId="160581528">
    <w:abstractNumId w:val="2"/>
  </w:num>
  <w:num w:numId="9" w16cid:durableId="13339447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E42E5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1CD0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249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860CE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07753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2039"/>
    <w:rsid w:val="005A4482"/>
    <w:rsid w:val="005A543D"/>
    <w:rsid w:val="005A5E65"/>
    <w:rsid w:val="005B1B5B"/>
    <w:rsid w:val="005B47C9"/>
    <w:rsid w:val="005B7C55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D59FE"/>
    <w:rsid w:val="006D65F5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40D00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00F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4397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435A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0C99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035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37A10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E84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0EC8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2A13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737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540</Words>
  <Characters>2916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3450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20</cp:revision>
  <cp:lastPrinted>2025-02-19T17:52:00Z</cp:lastPrinted>
  <dcterms:created xsi:type="dcterms:W3CDTF">2018-08-03T13:21:00Z</dcterms:created>
  <dcterms:modified xsi:type="dcterms:W3CDTF">2025-02-19T17:52:00Z</dcterms:modified>
</cp:coreProperties>
</file>