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0AC6EC5C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32ED">
        <w:rPr>
          <w:b/>
          <w:caps/>
          <w:sz w:val="24"/>
          <w:szCs w:val="24"/>
        </w:rPr>
        <w:t>2</w:t>
      </w:r>
      <w:r w:rsidR="00383045">
        <w:rPr>
          <w:b/>
          <w:caps/>
          <w:sz w:val="24"/>
          <w:szCs w:val="24"/>
        </w:rPr>
        <w:t>88</w:t>
      </w:r>
      <w:r w:rsidR="00363A07">
        <w:rPr>
          <w:b/>
          <w:caps/>
          <w:sz w:val="24"/>
          <w:szCs w:val="24"/>
        </w:rPr>
        <w:t xml:space="preserve"> de </w:t>
      </w:r>
      <w:r w:rsidR="0038304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3C101503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5E209325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AF32ED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27 a 30 de setembro de 2021, em Florianópolis/SC,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02187A22" w:rsidR="007869F1" w:rsidRPr="00DD4E04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Dr. Fábio Roberto dos Santos Hortelan, Coren-MS n. 104223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período de 27 a 30 de setembro de 2021, em Florianópolis-SC.</w:t>
      </w:r>
    </w:p>
    <w:p w14:paraId="702DFE55" w14:textId="5D68A6CD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Enfermeiros</w:t>
      </w:r>
      <w:r w:rsidRPr="00642599">
        <w:t xml:space="preserve"> 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 e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>,</w:t>
      </w:r>
      <w:r w:rsidR="00170F5B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diária, em razão do deslocamento no dia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de Dourados/MS para Campo Grande/MS, portanto, dentro do Estado e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razão do deslocamento no dia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de Campo Grande/MS para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Florianópolis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 com retorno no dia 30 de setembro de 2021, cujas as atividades deverão estar consignadas no relatório de viagem individual.</w:t>
      </w:r>
    </w:p>
    <w:p w14:paraId="3BC416C9" w14:textId="12D3F6B8" w:rsidR="0008516D" w:rsidRPr="00192ED4" w:rsidRDefault="0015175F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s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 e </w:t>
      </w:r>
      <w:r w:rsidR="00DD4E04" w:rsidRPr="00AF32ED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</w:t>
      </w:r>
      <w:r w:rsidR="00AF32ED">
        <w:rPr>
          <w:rFonts w:ascii="Times New Roman" w:hAnsi="Times New Roman" w:cs="Times New Roman"/>
          <w:i w:val="0"/>
          <w:sz w:val="24"/>
          <w:szCs w:val="24"/>
        </w:rPr>
        <w:t xml:space="preserve">com passagens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custeadas pelo Conselho Federal de Enfermagem – Cofen</w:t>
      </w:r>
      <w:r w:rsidR="009D188A">
        <w:rPr>
          <w:rFonts w:ascii="Times New Roman" w:hAnsi="Times New Roman" w:cs="Times New Roman"/>
          <w:i w:val="0"/>
          <w:sz w:val="24"/>
          <w:szCs w:val="24"/>
        </w:rPr>
        <w:t>,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de acordo com a Resolução Cofen n.590/2018.</w:t>
      </w:r>
    </w:p>
    <w:p w14:paraId="68ACA810" w14:textId="657F0283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7AA42529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1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0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7340623C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S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B32C44">
        <w:rPr>
          <w:rFonts w:ascii="Times New Roman" w:hAnsi="Times New Roman" w:cs="Times New Roman"/>
          <w:sz w:val="24"/>
          <w:szCs w:val="24"/>
        </w:rPr>
        <w:t>Cleberson dos Santos Paião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666E4A7B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Tesoureir</w:t>
      </w:r>
      <w:r w:rsidRPr="0015175F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6FAB0034" w14:textId="6B2C5013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2021-08-09T19:11:00Z</cp:lastPrinted>
  <dcterms:created xsi:type="dcterms:W3CDTF">2021-08-10T17:18:00Z</dcterms:created>
  <dcterms:modified xsi:type="dcterms:W3CDTF">2022-02-01T19:52:00Z</dcterms:modified>
</cp:coreProperties>
</file>