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90D447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1605">
        <w:rPr>
          <w:b/>
          <w:caps/>
          <w:sz w:val="24"/>
          <w:szCs w:val="24"/>
        </w:rPr>
        <w:t>7</w:t>
      </w:r>
      <w:r w:rsidR="00233707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33707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471605">
        <w:rPr>
          <w:b/>
          <w:caps/>
          <w:sz w:val="24"/>
          <w:szCs w:val="24"/>
        </w:rPr>
        <w:t>dez</w:t>
      </w:r>
      <w:r w:rsidR="00A449A0">
        <w:rPr>
          <w:b/>
          <w:caps/>
          <w:sz w:val="24"/>
          <w:szCs w:val="24"/>
        </w:rPr>
        <w:t>embr</w:t>
      </w:r>
      <w:r w:rsidR="00346E0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8C692D7" w:rsidR="00CB0942" w:rsidRPr="00666D9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233707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3707">
        <w:rPr>
          <w:rFonts w:ascii="Times New Roman" w:hAnsi="Times New Roman" w:cs="Times New Roman"/>
          <w:sz w:val="24"/>
          <w:szCs w:val="24"/>
        </w:rPr>
        <w:t>Extrao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B35AAB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 que ocorrerá no </w:t>
      </w:r>
      <w:r w:rsidRPr="00666D97">
        <w:rPr>
          <w:rFonts w:ascii="Times New Roman" w:hAnsi="Times New Roman" w:cs="Times New Roman"/>
          <w:sz w:val="24"/>
          <w:szCs w:val="24"/>
        </w:rPr>
        <w:t xml:space="preserve">dia </w:t>
      </w:r>
      <w:r w:rsidR="00233707">
        <w:rPr>
          <w:rFonts w:ascii="Times New Roman" w:hAnsi="Times New Roman" w:cs="Times New Roman"/>
          <w:sz w:val="24"/>
          <w:szCs w:val="24"/>
        </w:rPr>
        <w:t>30</w:t>
      </w:r>
      <w:r w:rsidRPr="00666D97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B35AAB" w:rsidRPr="00666D97">
        <w:rPr>
          <w:rFonts w:ascii="Times New Roman" w:hAnsi="Times New Roman" w:cs="Times New Roman"/>
          <w:sz w:val="24"/>
          <w:szCs w:val="24"/>
        </w:rPr>
        <w:t>embr</w:t>
      </w:r>
      <w:r w:rsidRPr="00666D97">
        <w:rPr>
          <w:rFonts w:ascii="Times New Roman" w:hAnsi="Times New Roman" w:cs="Times New Roman"/>
          <w:sz w:val="24"/>
          <w:szCs w:val="24"/>
        </w:rPr>
        <w:t>o de 2022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>-MS, baixam as seguintes determinações:</w:t>
      </w:r>
    </w:p>
    <w:p w14:paraId="23B72FC0" w14:textId="0CDDAB1E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158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a ser realizada no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na sede do Coren-MS em Campo Grande/MS.</w:t>
      </w:r>
    </w:p>
    <w:p w14:paraId="014DD5A3" w14:textId="71FAD0A6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reuniões se iniciarão na manhã do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embro, a ida será no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e o retorno ocorrerá no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337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embro de 2022, cujas atividades deverão estar consignadas no relatório de viagem.</w:t>
      </w:r>
    </w:p>
    <w:bookmarkEnd w:id="1"/>
    <w:p w14:paraId="4B17EBC6" w14:textId="171DCE1A" w:rsidR="00F91DF8" w:rsidRPr="00666D97" w:rsidRDefault="00233707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 Conselheiro Sr. Cleberson dos Santos Paião,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sz w:val="24"/>
          <w:szCs w:val="24"/>
        </w:rPr>
        <w:t>rá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deslocamento com </w:t>
      </w:r>
      <w:r w:rsidR="00772236" w:rsidRPr="00666D9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71605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26784D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3707">
        <w:rPr>
          <w:rFonts w:ascii="Times New Roman" w:hAnsi="Times New Roman" w:cs="Times New Roman"/>
          <w:sz w:val="24"/>
          <w:szCs w:val="24"/>
        </w:rPr>
        <w:t>23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471605">
        <w:rPr>
          <w:rFonts w:ascii="Times New Roman" w:hAnsi="Times New Roman" w:cs="Times New Roman"/>
          <w:sz w:val="24"/>
          <w:szCs w:val="24"/>
        </w:rPr>
        <w:t>dez</w:t>
      </w:r>
      <w:r w:rsidR="00A449A0">
        <w:rPr>
          <w:rFonts w:ascii="Times New Roman" w:hAnsi="Times New Roman" w:cs="Times New Roman"/>
          <w:sz w:val="24"/>
          <w:szCs w:val="24"/>
        </w:rPr>
        <w:t>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3707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09E7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1F09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2025-02-19T18:42:00Z</cp:lastPrinted>
  <dcterms:created xsi:type="dcterms:W3CDTF">2022-12-23T20:34:00Z</dcterms:created>
  <dcterms:modified xsi:type="dcterms:W3CDTF">2025-02-19T18:42:00Z</dcterms:modified>
</cp:coreProperties>
</file>