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470EEE2B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8325E2">
        <w:rPr>
          <w:b/>
          <w:caps/>
          <w:sz w:val="24"/>
          <w:szCs w:val="24"/>
        </w:rPr>
        <w:t>0</w:t>
      </w:r>
      <w:r w:rsidR="00666007">
        <w:rPr>
          <w:b/>
          <w:caps/>
          <w:sz w:val="24"/>
          <w:szCs w:val="24"/>
        </w:rPr>
        <w:t>7</w:t>
      </w:r>
      <w:r w:rsidR="008325E2">
        <w:rPr>
          <w:b/>
          <w:caps/>
          <w:sz w:val="24"/>
          <w:szCs w:val="24"/>
        </w:rPr>
        <w:t>1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66007">
        <w:rPr>
          <w:b/>
          <w:caps/>
          <w:sz w:val="24"/>
          <w:szCs w:val="24"/>
        </w:rPr>
        <w:t>23</w:t>
      </w:r>
      <w:r w:rsidR="00DD766A">
        <w:rPr>
          <w:b/>
          <w:caps/>
          <w:sz w:val="24"/>
          <w:szCs w:val="24"/>
        </w:rPr>
        <w:t xml:space="preserve"> </w:t>
      </w:r>
      <w:r w:rsidR="008325E2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666007">
        <w:rPr>
          <w:b/>
          <w:caps/>
          <w:sz w:val="24"/>
          <w:szCs w:val="24"/>
        </w:rPr>
        <w:t>3</w:t>
      </w:r>
    </w:p>
    <w:p w14:paraId="1067B4FD" w14:textId="77777777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3BECB042" w14:textId="3E22A2DE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666007">
        <w:rPr>
          <w:rFonts w:ascii="Times New Roman" w:hAnsi="Times New Roman" w:cs="Times New Roman"/>
          <w:sz w:val="24"/>
          <w:szCs w:val="24"/>
        </w:rPr>
        <w:t>084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666007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329B03" w14:textId="61F5C676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8325E2">
        <w:rPr>
          <w:rFonts w:ascii="Times New Roman" w:hAnsi="Times New Roman" w:cs="Times New Roman"/>
          <w:sz w:val="24"/>
          <w:szCs w:val="24"/>
        </w:rPr>
        <w:t>1</w:t>
      </w:r>
      <w:r w:rsidR="00666007">
        <w:rPr>
          <w:rFonts w:ascii="Times New Roman" w:hAnsi="Times New Roman" w:cs="Times New Roman"/>
          <w:sz w:val="24"/>
          <w:szCs w:val="24"/>
        </w:rPr>
        <w:t>2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666007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59D44E92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335B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11335B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335B" w:rsidRPr="0011335B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="000661DE">
        <w:rPr>
          <w:rFonts w:ascii="Times New Roman" w:hAnsi="Times New Roman" w:cs="Times New Roman"/>
          <w:i w:val="0"/>
          <w:sz w:val="24"/>
          <w:szCs w:val="24"/>
        </w:rPr>
        <w:t>Nivea Lorena Torres</w:t>
      </w:r>
      <w:r w:rsidR="0011335B" w:rsidRPr="0011335B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661DE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11335B" w:rsidRPr="0011335B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8325E2">
        <w:rPr>
          <w:rFonts w:ascii="Times New Roman" w:hAnsi="Times New Roman" w:cs="Times New Roman"/>
          <w:i w:val="0"/>
          <w:sz w:val="24"/>
          <w:szCs w:val="24"/>
        </w:rPr>
        <w:t>1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2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22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2947120A" w:rsidR="001D052F" w:rsidRPr="00157B9A" w:rsidRDefault="0011335B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Cofen n. 370/2010.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14CBB1" w14:textId="1046ACAF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23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325E2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5B793D" w14:textId="77777777" w:rsidR="002B520E" w:rsidRPr="008325E2" w:rsidRDefault="002B520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BE8C0BA" w14:textId="77777777" w:rsidR="002B520E" w:rsidRDefault="008325E2" w:rsidP="002B52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2B520E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Dr. Rodrigo Alexandre Teixeira            </w:t>
      </w:r>
    </w:p>
    <w:p w14:paraId="7B3658AA" w14:textId="77777777" w:rsidR="002B520E" w:rsidRDefault="002B520E" w:rsidP="002B52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Secretário </w:t>
      </w:r>
    </w:p>
    <w:p w14:paraId="6EF45B54" w14:textId="77777777" w:rsidR="002B520E" w:rsidRDefault="002B520E" w:rsidP="002B520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Coren-MS n. 85775-ENF                                             Coren-MS n. 123978-ENF</w:t>
      </w:r>
    </w:p>
    <w:p w14:paraId="57D705AA" w14:textId="2F60A32C" w:rsidR="008325E2" w:rsidRDefault="008325E2" w:rsidP="008325E2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34537EDC" w14:textId="6F0125B8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193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780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03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2025-02-19T19:20:00Z</cp:lastPrinted>
  <dcterms:created xsi:type="dcterms:W3CDTF">2023-01-25T13:56:00Z</dcterms:created>
  <dcterms:modified xsi:type="dcterms:W3CDTF">2025-02-19T19:20:00Z</dcterms:modified>
</cp:coreProperties>
</file>