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0641F3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</w:t>
      </w:r>
      <w:r w:rsidR="00FB1415">
        <w:rPr>
          <w:b/>
          <w:caps/>
          <w:sz w:val="24"/>
          <w:szCs w:val="24"/>
        </w:rPr>
        <w:t>81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B14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48303091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deliberação da 492ª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2D1944">
        <w:rPr>
          <w:rFonts w:ascii="Times New Roman" w:hAnsi="Times New Roman" w:cs="Times New Roman"/>
          <w:sz w:val="24"/>
          <w:szCs w:val="24"/>
        </w:rPr>
        <w:t>09 e 10 de março de 2023, pela designação de Grupo de Trabalho em Enfermagem Estética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D93A73C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Enfermagem Estética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537D8166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1944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 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70CEFB96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Regina Aparecida Terra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B7909">
        <w:rPr>
          <w:rFonts w:ascii="Times New Roman" w:hAnsi="Times New Roman" w:cs="Times New Roman"/>
          <w:i w:val="0"/>
          <w:iCs w:val="0"/>
          <w:sz w:val="24"/>
          <w:szCs w:val="24"/>
        </w:rPr>
        <w:t>93888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– Membro;</w:t>
      </w:r>
    </w:p>
    <w:p w14:paraId="45605F74" w14:textId="338318B3" w:rsidR="00493AD3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 xml:space="preserve"> Adriana Correia de Lima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>86426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bookmarkEnd w:id="0"/>
      <w:r w:rsidR="00EB0D4D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A7A6ED" w14:textId="77777777" w:rsidR="009B7909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8C2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0D4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0083D328" w:rsidR="00242300" w:rsidRDefault="00242300" w:rsidP="00EB0D4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B0D4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69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B0D4D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64712F11" w14:textId="3FF3122B" w:rsidR="00242300" w:rsidRDefault="00EB0D4D" w:rsidP="00EB0D4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6527957C" w14:textId="2BF43183" w:rsidR="00242300" w:rsidRPr="004C54B6" w:rsidRDefault="00242300" w:rsidP="00EB0D4D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EB0D4D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978F5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59D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2023-03-15T20:51:00Z</dcterms:created>
  <dcterms:modified xsi:type="dcterms:W3CDTF">2025-02-19T19:22:00Z</dcterms:modified>
</cp:coreProperties>
</file>