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439DCA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52B2">
        <w:rPr>
          <w:b/>
          <w:caps/>
          <w:sz w:val="24"/>
          <w:szCs w:val="24"/>
        </w:rPr>
        <w:t>227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52B2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87FD028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B152B2">
        <w:rPr>
          <w:rFonts w:ascii="Times New Roman" w:hAnsi="Times New Roman" w:cs="Times New Roman"/>
          <w:sz w:val="24"/>
          <w:szCs w:val="24"/>
        </w:rPr>
        <w:t>024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 xml:space="preserve">Aquidauana - MS, Miranda - MS e Corumbá- MS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B152B2">
        <w:rPr>
          <w:rFonts w:ascii="Times New Roman" w:hAnsi="Times New Roman" w:cs="Times New Roman"/>
          <w:sz w:val="24"/>
          <w:szCs w:val="24"/>
        </w:rPr>
        <w:t>24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 xml:space="preserve">a 27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6C78977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Aquidauana, Miranda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 Corumbá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período de 24 a 27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ABEAC70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 a Dra. Priscilla Marcos Santana de Araújo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7849D1DC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052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F6FB7C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152B2">
        <w:rPr>
          <w:rFonts w:ascii="Times New Roman" w:hAnsi="Times New Roman" w:cs="Times New Roman"/>
          <w:sz w:val="24"/>
          <w:szCs w:val="24"/>
        </w:rPr>
        <w:t>12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3F1C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4EA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2025-02-19T19:23:00Z</cp:lastPrinted>
  <dcterms:created xsi:type="dcterms:W3CDTF">2023-04-12T18:05:00Z</dcterms:created>
  <dcterms:modified xsi:type="dcterms:W3CDTF">2025-02-19T19:23:00Z</dcterms:modified>
</cp:coreProperties>
</file>