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1841D920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0453F8">
        <w:rPr>
          <w:b/>
          <w:caps/>
          <w:sz w:val="24"/>
          <w:szCs w:val="24"/>
        </w:rPr>
        <w:t>679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453F8">
        <w:rPr>
          <w:b/>
          <w:caps/>
          <w:sz w:val="24"/>
          <w:szCs w:val="24"/>
        </w:rPr>
        <w:t>06</w:t>
      </w:r>
      <w:r w:rsidR="007B2015">
        <w:rPr>
          <w:b/>
          <w:caps/>
          <w:sz w:val="24"/>
          <w:szCs w:val="24"/>
        </w:rPr>
        <w:t xml:space="preserve"> de </w:t>
      </w:r>
      <w:r w:rsidR="000453F8">
        <w:rPr>
          <w:b/>
          <w:caps/>
          <w:sz w:val="24"/>
          <w:szCs w:val="24"/>
        </w:rPr>
        <w:t>dez</w:t>
      </w:r>
      <w:r w:rsidR="006149B7">
        <w:rPr>
          <w:b/>
          <w:caps/>
          <w:sz w:val="24"/>
          <w:szCs w:val="24"/>
        </w:rPr>
        <w:t>embro</w:t>
      </w:r>
      <w:r w:rsidR="00184007">
        <w:rPr>
          <w:b/>
          <w:caps/>
          <w:sz w:val="24"/>
          <w:szCs w:val="24"/>
        </w:rPr>
        <w:t xml:space="preserve"> de </w:t>
      </w:r>
      <w:r w:rsidR="00F74D55">
        <w:rPr>
          <w:b/>
          <w:caps/>
          <w:sz w:val="24"/>
          <w:szCs w:val="24"/>
        </w:rPr>
        <w:t>2023</w:t>
      </w:r>
    </w:p>
    <w:p w14:paraId="3B29DB3E" w14:textId="4CCC75F9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A0767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BECBE38" w14:textId="15F5F111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F23767">
        <w:rPr>
          <w:rFonts w:ascii="Times New Roman" w:hAnsi="Times New Roman" w:cs="Times New Roman"/>
          <w:sz w:val="24"/>
          <w:szCs w:val="24"/>
        </w:rPr>
        <w:t>176</w:t>
      </w:r>
      <w:r w:rsidR="0036667A">
        <w:rPr>
          <w:rFonts w:ascii="Times New Roman" w:hAnsi="Times New Roman" w:cs="Times New Roman"/>
          <w:sz w:val="24"/>
          <w:szCs w:val="24"/>
        </w:rPr>
        <w:t>/</w:t>
      </w:r>
      <w:r w:rsidR="00F23767">
        <w:rPr>
          <w:rFonts w:ascii="Times New Roman" w:hAnsi="Times New Roman" w:cs="Times New Roman"/>
          <w:sz w:val="24"/>
          <w:szCs w:val="24"/>
        </w:rPr>
        <w:t>2023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trata da contratação de empresa </w:t>
      </w:r>
      <w:r w:rsidR="003C2E7D">
        <w:rPr>
          <w:rFonts w:ascii="Times New Roman" w:hAnsi="Times New Roman" w:cs="Times New Roman"/>
          <w:sz w:val="24"/>
          <w:szCs w:val="24"/>
        </w:rPr>
        <w:t xml:space="preserve">especializada em </w:t>
      </w:r>
      <w:bookmarkStart w:id="0" w:name="_Hlk152760543"/>
      <w:r w:rsidR="00F23767">
        <w:rPr>
          <w:rFonts w:ascii="Times New Roman" w:hAnsi="Times New Roman" w:cs="Times New Roman"/>
          <w:sz w:val="24"/>
          <w:szCs w:val="24"/>
        </w:rPr>
        <w:t>serviço de alimentação</w:t>
      </w:r>
      <w:bookmarkEnd w:id="0"/>
      <w:r w:rsidR="003C67A5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07AE2E64" w:rsidR="00B36D44" w:rsidRPr="00C040E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o empregado público</w:t>
      </w:r>
      <w:r w:rsidR="00F23767">
        <w:rPr>
          <w:rFonts w:ascii="Times New Roman" w:hAnsi="Times New Roman" w:cs="Times New Roman"/>
          <w:i w:val="0"/>
          <w:sz w:val="24"/>
          <w:szCs w:val="24"/>
        </w:rPr>
        <w:t xml:space="preserve"> Thiago Flávio Ribeiro Penha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F23767">
        <w:rPr>
          <w:rFonts w:ascii="Times New Roman" w:hAnsi="Times New Roman" w:cs="Times New Roman"/>
          <w:i w:val="0"/>
          <w:sz w:val="24"/>
          <w:szCs w:val="24"/>
        </w:rPr>
        <w:t>gestor</w:t>
      </w:r>
      <w:r w:rsidR="009B7D5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3767">
        <w:rPr>
          <w:rFonts w:ascii="Times New Roman" w:hAnsi="Times New Roman" w:cs="Times New Roman"/>
          <w:i w:val="0"/>
          <w:sz w:val="24"/>
          <w:szCs w:val="24"/>
        </w:rPr>
        <w:t>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F23767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F23767" w:rsidRPr="00F23767">
        <w:rPr>
          <w:rFonts w:ascii="Times New Roman" w:hAnsi="Times New Roman" w:cs="Times New Roman"/>
          <w:i w:val="0"/>
          <w:sz w:val="24"/>
          <w:szCs w:val="24"/>
        </w:rPr>
        <w:t>serviço de alimentação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Pr="00934BC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938905D" w14:textId="27A8700E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53F8">
        <w:rPr>
          <w:rFonts w:ascii="Times New Roman" w:hAnsi="Times New Roman" w:cs="Times New Roman"/>
          <w:i w:val="0"/>
          <w:iCs w:val="0"/>
          <w:sz w:val="24"/>
          <w:szCs w:val="24"/>
        </w:rPr>
        <w:t>176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0453F8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147ADE2D" w:rsidR="00061725" w:rsidRPr="00B36D44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453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</w:t>
      </w:r>
      <w:r w:rsidR="000453F8" w:rsidRPr="000453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Thiago Flávio Ribeiro Penha</w:t>
      </w:r>
      <w:r w:rsidR="00316B7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0453F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172C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0453F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217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453F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16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6B76" w:rsidRPr="0002172C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0453F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16B76" w:rsidRPr="000217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453F8" w:rsidRPr="000453F8">
        <w:rPr>
          <w:rFonts w:ascii="Times New Roman" w:hAnsi="Times New Roman" w:cs="Times New Roman"/>
          <w:i w:val="0"/>
          <w:iCs w:val="0"/>
          <w:sz w:val="24"/>
          <w:szCs w:val="24"/>
        </w:rPr>
        <w:t>Meire Benites de Souza</w:t>
      </w:r>
      <w:r w:rsidR="00316B7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1FD02EFD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453F8">
        <w:rPr>
          <w:rFonts w:ascii="Times New Roman" w:hAnsi="Times New Roman" w:cs="Times New Roman"/>
          <w:i w:val="0"/>
          <w:sz w:val="24"/>
          <w:szCs w:val="24"/>
        </w:rPr>
        <w:t>06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453F8">
        <w:rPr>
          <w:rFonts w:ascii="Times New Roman" w:hAnsi="Times New Roman" w:cs="Times New Roman"/>
          <w:i w:val="0"/>
          <w:sz w:val="24"/>
          <w:szCs w:val="24"/>
        </w:rPr>
        <w:t>dez</w:t>
      </w:r>
      <w:r w:rsidR="006149B7">
        <w:rPr>
          <w:rFonts w:ascii="Times New Roman" w:hAnsi="Times New Roman" w:cs="Times New Roman"/>
          <w:i w:val="0"/>
          <w:sz w:val="24"/>
          <w:szCs w:val="24"/>
        </w:rPr>
        <w:t>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74D55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7DEB13" w14:textId="77777777" w:rsidR="00AF4ACE" w:rsidRDefault="00AF4AC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EFF882" w14:textId="77777777" w:rsidR="00316B76" w:rsidRDefault="00316B7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95C8CA9" w14:textId="031EF620" w:rsidR="00F74D55" w:rsidRPr="005071C6" w:rsidRDefault="00F74D55" w:rsidP="00316B7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Rodrigo Alexandre Teixeira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453F8">
        <w:rPr>
          <w:rFonts w:ascii="Times New Roman" w:hAnsi="Times New Roman" w:cs="Times New Roman"/>
          <w:sz w:val="24"/>
          <w:szCs w:val="24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>Dr</w:t>
      </w:r>
      <w:r w:rsidR="00316B76">
        <w:rPr>
          <w:rFonts w:ascii="Times New Roman" w:hAnsi="Times New Roman" w:cs="Times New Roman"/>
          <w:sz w:val="24"/>
          <w:szCs w:val="24"/>
        </w:rPr>
        <w:t>a</w:t>
      </w:r>
      <w:r w:rsidRPr="004A1E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E8D196A" w14:textId="20D59601" w:rsidR="00F74D55" w:rsidRPr="00504BD1" w:rsidRDefault="00F74D55" w:rsidP="00316B7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16B76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Secretaria</w:t>
      </w:r>
    </w:p>
    <w:p w14:paraId="3614F89C" w14:textId="3CE866D3" w:rsidR="00F74D55" w:rsidRPr="00EC2A40" w:rsidRDefault="00F74D55" w:rsidP="00316B76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C2A40">
        <w:rPr>
          <w:rFonts w:ascii="Times New Roman" w:hAnsi="Times New Roman" w:cs="Times New Roman"/>
          <w:sz w:val="24"/>
          <w:szCs w:val="24"/>
        </w:rPr>
        <w:t>Coren-MS n. 1</w:t>
      </w:r>
      <w:r>
        <w:rPr>
          <w:rFonts w:ascii="Times New Roman" w:hAnsi="Times New Roman" w:cs="Times New Roman"/>
          <w:sz w:val="24"/>
          <w:szCs w:val="24"/>
        </w:rPr>
        <w:t>47399-ENF</w:t>
      </w:r>
    </w:p>
    <w:p w14:paraId="3F804295" w14:textId="5D925150" w:rsidR="00F824B7" w:rsidRPr="00960122" w:rsidRDefault="00F824B7" w:rsidP="00316B76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77777777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290F8C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246181F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4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72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3F8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538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16B76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2E7D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10B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68B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49B7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34BCD"/>
    <w:rsid w:val="0094495A"/>
    <w:rsid w:val="00951404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B7D57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360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68E3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36D26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3767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4737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2025-02-19T20:05:00Z</cp:lastPrinted>
  <dcterms:created xsi:type="dcterms:W3CDTF">2023-12-06T17:23:00Z</dcterms:created>
  <dcterms:modified xsi:type="dcterms:W3CDTF">2025-02-19T20:05:00Z</dcterms:modified>
</cp:coreProperties>
</file>