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0ED7" w14:textId="55FE8F8A" w:rsidR="0058484B" w:rsidRDefault="0012200F" w:rsidP="0036204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8135F">
        <w:rPr>
          <w:b/>
          <w:caps/>
          <w:sz w:val="24"/>
          <w:szCs w:val="24"/>
        </w:rPr>
        <w:t>0</w:t>
      </w:r>
      <w:r w:rsidR="00A80B34">
        <w:rPr>
          <w:b/>
          <w:caps/>
          <w:sz w:val="24"/>
          <w:szCs w:val="24"/>
        </w:rPr>
        <w:t>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43A15">
        <w:rPr>
          <w:b/>
          <w:caps/>
          <w:sz w:val="24"/>
          <w:szCs w:val="24"/>
        </w:rPr>
        <w:t>23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43A15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843A15">
        <w:rPr>
          <w:b/>
          <w:caps/>
          <w:sz w:val="24"/>
          <w:szCs w:val="24"/>
        </w:rPr>
        <w:t>24</w:t>
      </w:r>
    </w:p>
    <w:p w14:paraId="153CEB71" w14:textId="77777777" w:rsidR="00843A15" w:rsidRPr="00843A15" w:rsidRDefault="00843A15" w:rsidP="00843A15">
      <w:pPr>
        <w:rPr>
          <w:lang w:eastAsia="pt-BR"/>
        </w:rPr>
      </w:pPr>
    </w:p>
    <w:p w14:paraId="0E2FCE99" w14:textId="5B158A3D" w:rsidR="00843A15" w:rsidRDefault="00D77928" w:rsidP="00843A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</w:t>
      </w:r>
      <w:r w:rsidR="00BD1519" w:rsidRPr="00F77EDE">
        <w:rPr>
          <w:rFonts w:ascii="Times New Roman" w:hAnsi="Times New Roman" w:cs="Times New Roman"/>
          <w:sz w:val="24"/>
          <w:szCs w:val="24"/>
        </w:rPr>
        <w:t>Regimento Interno da Autarquia, homologado pela Decisão Cofen n. 124/2021 de 11 de agosto de 2021</w:t>
      </w:r>
      <w:r w:rsidR="00BD1519">
        <w:rPr>
          <w:rFonts w:ascii="Times New Roman" w:hAnsi="Times New Roman" w:cs="Times New Roman"/>
          <w:sz w:val="24"/>
          <w:szCs w:val="24"/>
        </w:rPr>
        <w:t>;</w:t>
      </w:r>
    </w:p>
    <w:p w14:paraId="4493243F" w14:textId="77777777" w:rsidR="00843A15" w:rsidRDefault="00843A15" w:rsidP="00843A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82FFEAA" w14:textId="04497ACE" w:rsidR="00843A15" w:rsidRDefault="00E76E66" w:rsidP="00843A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76E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nº 593/2018 do Conselho Federal de Enfermage</w:t>
      </w:r>
      <w:r w:rsidR="00097524">
        <w:rPr>
          <w:rFonts w:ascii="Times New Roman" w:hAnsi="Times New Roman" w:cs="Times New Roman"/>
          <w:sz w:val="24"/>
          <w:szCs w:val="24"/>
        </w:rPr>
        <w:t>m que normatiza</w:t>
      </w:r>
      <w:r w:rsidR="00097524" w:rsidRPr="00097524">
        <w:rPr>
          <w:rFonts w:ascii="Times New Roman" w:hAnsi="Times New Roman" w:cs="Times New Roman"/>
          <w:sz w:val="24"/>
          <w:szCs w:val="24"/>
        </w:rPr>
        <w:t xml:space="preserve"> a criação e </w:t>
      </w:r>
      <w:r w:rsidR="00097524">
        <w:rPr>
          <w:rFonts w:ascii="Times New Roman" w:hAnsi="Times New Roman" w:cs="Times New Roman"/>
          <w:sz w:val="24"/>
          <w:szCs w:val="24"/>
        </w:rPr>
        <w:t xml:space="preserve">o </w:t>
      </w:r>
      <w:r w:rsidR="00097524" w:rsidRPr="00097524">
        <w:rPr>
          <w:rFonts w:ascii="Times New Roman" w:hAnsi="Times New Roman" w:cs="Times New Roman"/>
          <w:sz w:val="24"/>
          <w:szCs w:val="24"/>
        </w:rPr>
        <w:t>funcionamento das Comissões de Ética de Enfermagem-CEE nas Instituições com Serviço de Enfermagem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763C44" w14:textId="5BF2CDD9" w:rsidR="00843A15" w:rsidRDefault="00185FA4" w:rsidP="00843A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97524">
        <w:rPr>
          <w:rFonts w:ascii="Times New Roman" w:hAnsi="Times New Roman" w:cs="Times New Roman"/>
          <w:sz w:val="24"/>
          <w:szCs w:val="24"/>
        </w:rPr>
        <w:t>implantação e monitoramento d</w:t>
      </w:r>
      <w:r w:rsidR="00E76E66">
        <w:rPr>
          <w:rFonts w:ascii="Times New Roman" w:hAnsi="Times New Roman" w:cs="Times New Roman"/>
          <w:sz w:val="24"/>
          <w:szCs w:val="24"/>
        </w:rPr>
        <w:t>as Comissões de Ética de Enfermagem d</w:t>
      </w:r>
      <w:r w:rsidR="00343B93">
        <w:rPr>
          <w:rFonts w:ascii="Times New Roman" w:hAnsi="Times New Roman" w:cs="Times New Roman"/>
          <w:sz w:val="24"/>
          <w:szCs w:val="24"/>
        </w:rPr>
        <w:t xml:space="preserve">o Conselho Regional de Enfermagem de Mato Grosso do Sul,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A3D4734" w14:textId="77777777" w:rsidR="00843A15" w:rsidRDefault="00843A15" w:rsidP="00843A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138BF3A" w14:textId="50AFCFE7" w:rsidR="00BD1519" w:rsidRDefault="00BD1519" w:rsidP="001C742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15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i w:val="0"/>
          <w:sz w:val="24"/>
          <w:szCs w:val="24"/>
        </w:rPr>
        <w:t>Rede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 xml:space="preserve">signar </w:t>
      </w:r>
      <w:r>
        <w:rPr>
          <w:rFonts w:ascii="Times New Roman" w:hAnsi="Times New Roman" w:cs="Times New Roman"/>
          <w:i w:val="0"/>
          <w:sz w:val="24"/>
          <w:szCs w:val="24"/>
        </w:rPr>
        <w:t>a Comissão de Acompanhamento das Comissões de Ética de Enfermagem, para colaborarem nas atividades das Comissões de Ética em Enfermagem do Conselho Regional de Enfermagem de Mato Grosso do Sul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 xml:space="preserve">composta pelos seguintes colaboradores </w:t>
      </w:r>
      <w:r w:rsidR="00362047" w:rsidRPr="001C7421">
        <w:rPr>
          <w:rFonts w:ascii="Times New Roman" w:hAnsi="Times New Roman" w:cs="Times New Roman"/>
          <w:i w:val="0"/>
          <w:sz w:val="24"/>
          <w:szCs w:val="24"/>
        </w:rPr>
        <w:t>Enfermeiros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>:</w:t>
      </w:r>
      <w:r w:rsidR="006D50F9" w:rsidRPr="001C74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51C191A" w14:textId="77777777" w:rsidR="00843A15" w:rsidRPr="00843A15" w:rsidRDefault="00843A15" w:rsidP="00843A1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AFAC19" w14:textId="1F14ABF9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A3501" w:rsidRPr="009A3501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A3501" w:rsidRPr="009A3501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9A3501">
        <w:rPr>
          <w:rFonts w:ascii="Times New Roman" w:hAnsi="Times New Roman" w:cs="Times New Roman"/>
          <w:i w:val="0"/>
          <w:sz w:val="24"/>
          <w:szCs w:val="24"/>
        </w:rPr>
        <w:t>-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</w:p>
    <w:p w14:paraId="740E34A6" w14:textId="257B0C68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Dr. Dieimes Leandro da Silva, Coren-MS n. 283592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-ENF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</w:p>
    <w:p w14:paraId="4657320D" w14:textId="62AB4FA0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A3501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-ENF</w:t>
      </w:r>
      <w:r w:rsidR="009A3501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31E933CA" w14:textId="67A8A055" w:rsidR="00021CAC" w:rsidRDefault="009A3501" w:rsidP="00843A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9A3501">
        <w:rPr>
          <w:rFonts w:ascii="Times New Roman" w:hAnsi="Times New Roman" w:cs="Times New Roman"/>
          <w:i w:val="0"/>
          <w:sz w:val="24"/>
          <w:szCs w:val="24"/>
        </w:rPr>
        <w:t xml:space="preserve">Dr. Fuad Fayez Mahmoud, Coren MS-n.132692 </w:t>
      </w:r>
      <w:r w:rsidR="00843A15">
        <w:rPr>
          <w:rFonts w:ascii="Times New Roman" w:hAnsi="Times New Roman" w:cs="Times New Roman"/>
          <w:i w:val="0"/>
          <w:sz w:val="24"/>
          <w:szCs w:val="24"/>
        </w:rPr>
        <w:t>– 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021518D2" w14:textId="482943CA" w:rsidR="009A3501" w:rsidRPr="009A3501" w:rsidRDefault="009A3501" w:rsidP="00843A1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A3501">
        <w:rPr>
          <w:rFonts w:ascii="Times New Roman" w:hAnsi="Times New Roman" w:cs="Times New Roman"/>
          <w:i w:val="0"/>
          <w:sz w:val="24"/>
          <w:szCs w:val="24"/>
        </w:rPr>
        <w:t>- Dra. Vanessa Pinto Oleques Pradebon, Coren MS- n.63017- ENF</w:t>
      </w:r>
    </w:p>
    <w:p w14:paraId="20B0A3B2" w14:textId="77777777" w:rsidR="00843A15" w:rsidRPr="00843A15" w:rsidRDefault="00843A15" w:rsidP="00843A1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72F3F7" w14:textId="7D43B9E3" w:rsidR="00015C27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>ART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C27" w:rsidRPr="001C7421">
        <w:rPr>
          <w:rFonts w:ascii="Times New Roman" w:hAnsi="Times New Roman" w:cs="Times New Roman"/>
          <w:sz w:val="24"/>
          <w:szCs w:val="24"/>
        </w:rPr>
        <w:t>O exercício desta função não gera direito a gratificação, bem como encargos trabalhistas para este Regional.</w:t>
      </w:r>
    </w:p>
    <w:p w14:paraId="1126E624" w14:textId="77777777" w:rsidR="00843A15" w:rsidRPr="001C7421" w:rsidRDefault="00843A15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A8C87E" w14:textId="6DCCA42C" w:rsidR="001C7421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 xml:space="preserve">ART </w:t>
      </w:r>
      <w:r w:rsidRPr="001C7421">
        <w:rPr>
          <w:b/>
          <w:bCs/>
          <w:sz w:val="24"/>
          <w:szCs w:val="24"/>
        </w:rPr>
        <w:t>3°</w:t>
      </w:r>
      <w:r>
        <w:rPr>
          <w:sz w:val="24"/>
          <w:szCs w:val="24"/>
        </w:rPr>
        <w:t xml:space="preserve"> </w:t>
      </w:r>
      <w:r w:rsidR="0062221B" w:rsidRPr="001C7421">
        <w:rPr>
          <w:sz w:val="24"/>
          <w:szCs w:val="24"/>
        </w:rPr>
        <w:t>Esta</w:t>
      </w:r>
      <w:r w:rsidR="0062221B" w:rsidRPr="001C7421">
        <w:rPr>
          <w:rFonts w:ascii="Times New Roman" w:hAnsi="Times New Roman" w:cs="Times New Roman"/>
          <w:sz w:val="24"/>
          <w:szCs w:val="24"/>
        </w:rPr>
        <w:t xml:space="preserve"> portaria entrará em vigor na data </w:t>
      </w:r>
      <w:r w:rsidR="00651BFB" w:rsidRPr="001C7421">
        <w:rPr>
          <w:rFonts w:ascii="Times New Roman" w:hAnsi="Times New Roman" w:cs="Times New Roman"/>
          <w:sz w:val="24"/>
          <w:szCs w:val="24"/>
        </w:rPr>
        <w:t xml:space="preserve">da </w:t>
      </w:r>
      <w:r w:rsidR="00FA698A" w:rsidRPr="001C7421">
        <w:rPr>
          <w:rFonts w:ascii="Times New Roman" w:hAnsi="Times New Roman" w:cs="Times New Roman"/>
          <w:sz w:val="24"/>
          <w:szCs w:val="24"/>
        </w:rPr>
        <w:t>ciência</w:t>
      </w:r>
      <w:r w:rsidR="005953BC" w:rsidRPr="001C7421">
        <w:rPr>
          <w:rFonts w:ascii="Times New Roman" w:hAnsi="Times New Roman" w:cs="Times New Roman"/>
          <w:sz w:val="24"/>
          <w:szCs w:val="24"/>
        </w:rPr>
        <w:t xml:space="preserve"> </w:t>
      </w:r>
      <w:r w:rsidR="00015C27" w:rsidRPr="001C7421">
        <w:rPr>
          <w:rFonts w:ascii="Times New Roman" w:hAnsi="Times New Roman" w:cs="Times New Roman"/>
          <w:sz w:val="24"/>
          <w:szCs w:val="24"/>
        </w:rPr>
        <w:t>da</w:t>
      </w:r>
      <w:r w:rsidR="006E4F7D" w:rsidRPr="001C7421">
        <w:rPr>
          <w:rFonts w:ascii="Times New Roman" w:hAnsi="Times New Roman" w:cs="Times New Roman"/>
          <w:sz w:val="24"/>
          <w:szCs w:val="24"/>
        </w:rPr>
        <w:t xml:space="preserve"> referid</w:t>
      </w:r>
      <w:r w:rsidR="00015C27" w:rsidRPr="001C7421">
        <w:rPr>
          <w:rFonts w:ascii="Times New Roman" w:hAnsi="Times New Roman" w:cs="Times New Roman"/>
          <w:sz w:val="24"/>
          <w:szCs w:val="24"/>
        </w:rPr>
        <w:t>a</w:t>
      </w:r>
      <w:r w:rsidR="006E4F7D" w:rsidRPr="001C7421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015C27" w:rsidRPr="001C7421">
        <w:rPr>
          <w:rFonts w:ascii="Times New Roman" w:hAnsi="Times New Roman" w:cs="Times New Roman"/>
          <w:sz w:val="24"/>
          <w:szCs w:val="24"/>
        </w:rPr>
        <w:t>a</w:t>
      </w:r>
      <w:r w:rsidR="0062221B" w:rsidRPr="001C7421">
        <w:rPr>
          <w:rFonts w:ascii="Times New Roman" w:hAnsi="Times New Roman" w:cs="Times New Roman"/>
          <w:sz w:val="24"/>
          <w:szCs w:val="24"/>
        </w:rPr>
        <w:t xml:space="preserve">, </w:t>
      </w:r>
      <w:r w:rsidR="00B354E1" w:rsidRPr="001C7421">
        <w:rPr>
          <w:rFonts w:ascii="Times New Roman" w:hAnsi="Times New Roman" w:cs="Times New Roman"/>
          <w:sz w:val="24"/>
          <w:szCs w:val="24"/>
        </w:rPr>
        <w:t>revogadas</w:t>
      </w:r>
      <w:r w:rsidR="00344E9E" w:rsidRPr="001C7421">
        <w:rPr>
          <w:rFonts w:ascii="Times New Roman" w:hAnsi="Times New Roman" w:cs="Times New Roman"/>
          <w:sz w:val="24"/>
          <w:szCs w:val="24"/>
        </w:rPr>
        <w:t xml:space="preserve"> as disposições em </w:t>
      </w:r>
      <w:r>
        <w:rPr>
          <w:rFonts w:ascii="Times New Roman" w:hAnsi="Times New Roman" w:cs="Times New Roman"/>
          <w:sz w:val="24"/>
          <w:szCs w:val="24"/>
        </w:rPr>
        <w:t>contrário.</w:t>
      </w:r>
    </w:p>
    <w:p w14:paraId="684756A5" w14:textId="77777777" w:rsidR="00843A15" w:rsidRDefault="00843A15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018868" w14:textId="17A87468" w:rsidR="0062221B" w:rsidRPr="001C7421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>ART 4º</w:t>
      </w:r>
      <w:r w:rsidRPr="001C7421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1C7421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14:paraId="78F3B699" w14:textId="77777777" w:rsidR="00C8135F" w:rsidRDefault="00E5023E" w:rsidP="00843A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43A15">
        <w:rPr>
          <w:rFonts w:ascii="Times New Roman" w:hAnsi="Times New Roman" w:cs="Times New Roman"/>
          <w:i w:val="0"/>
          <w:sz w:val="24"/>
          <w:szCs w:val="24"/>
        </w:rPr>
        <w:t>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3A1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2</w:t>
      </w:r>
      <w:r w:rsidR="00843A15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095DC2" w:rsidRPr="00F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2F2BC" w14:textId="77777777" w:rsidR="00C8135F" w:rsidRDefault="00C8135F" w:rsidP="00843A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67B997B9" w14:textId="77777777" w:rsidR="00C8135F" w:rsidRDefault="00C8135F" w:rsidP="00843A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29CB02D0" w14:textId="09F71A53" w:rsidR="00021CAC" w:rsidRDefault="00095DC2" w:rsidP="00843A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FB5A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787979" w14:textId="77777777" w:rsidR="00843A15" w:rsidRPr="00172EFF" w:rsidRDefault="00843A15" w:rsidP="00843A1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72EFF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ED8DDD8" w14:textId="77777777" w:rsidR="00843A15" w:rsidRPr="00172EFF" w:rsidRDefault="00843A15" w:rsidP="00843A1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EFF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30C35480" w14:textId="77777777" w:rsidR="00843A15" w:rsidRDefault="00843A15" w:rsidP="00843A1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2EFF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047FD5F9" w14:textId="77777777" w:rsidR="00843A15" w:rsidRPr="00843A15" w:rsidRDefault="00843A15" w:rsidP="00843A1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843A15" w:rsidRPr="00843A15" w:rsidSect="00021CAC">
      <w:headerReference w:type="default" r:id="rId8"/>
      <w:footerReference w:type="default" r:id="rId9"/>
      <w:pgSz w:w="11906" w:h="16838" w:code="9"/>
      <w:pgMar w:top="2552" w:right="1134" w:bottom="1134" w:left="1701" w:header="56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DE4A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62C16918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470A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4F62BC6" w14:textId="77777777" w:rsidR="00362047" w:rsidRDefault="00362047" w:rsidP="003620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F9FF9A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CFAB61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336B2" wp14:editId="1B6603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49286" w14:textId="77777777" w:rsidR="00362047" w:rsidRDefault="00362047" w:rsidP="003620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336B2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C849286" w14:textId="77777777" w:rsidR="00362047" w:rsidRDefault="00362047" w:rsidP="003620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EEB2EE" w14:textId="77777777" w:rsidR="00362047" w:rsidRDefault="00362047" w:rsidP="003620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E120DB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A219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42D12C9A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5E1A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0CD4D30" wp14:editId="282A971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BB3FC" w14:textId="77777777" w:rsidR="00384077" w:rsidRDefault="00384077" w:rsidP="002F663E">
    <w:pPr>
      <w:pStyle w:val="Cabealho"/>
    </w:pPr>
  </w:p>
  <w:p w14:paraId="6F848849" w14:textId="77777777" w:rsidR="00384077" w:rsidRDefault="00384077" w:rsidP="002F663E">
    <w:pPr>
      <w:pStyle w:val="Cabealho"/>
      <w:jc w:val="center"/>
    </w:pPr>
  </w:p>
  <w:p w14:paraId="4A6D4C22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E0E98AE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149238">
    <w:abstractNumId w:val="3"/>
  </w:num>
  <w:num w:numId="2" w16cid:durableId="925921839">
    <w:abstractNumId w:val="4"/>
  </w:num>
  <w:num w:numId="3" w16cid:durableId="1617980598">
    <w:abstractNumId w:val="1"/>
  </w:num>
  <w:num w:numId="4" w16cid:durableId="636688380">
    <w:abstractNumId w:val="7"/>
  </w:num>
  <w:num w:numId="5" w16cid:durableId="1213661888">
    <w:abstractNumId w:val="6"/>
  </w:num>
  <w:num w:numId="6" w16cid:durableId="1759404634">
    <w:abstractNumId w:val="8"/>
  </w:num>
  <w:num w:numId="7" w16cid:durableId="1009016985">
    <w:abstractNumId w:val="0"/>
  </w:num>
  <w:num w:numId="8" w16cid:durableId="1533029541">
    <w:abstractNumId w:val="2"/>
  </w:num>
  <w:num w:numId="9" w16cid:durableId="393891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1CA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97524"/>
    <w:rsid w:val="000A0BF5"/>
    <w:rsid w:val="000A12B9"/>
    <w:rsid w:val="000A14BD"/>
    <w:rsid w:val="000A390C"/>
    <w:rsid w:val="000D058F"/>
    <w:rsid w:val="000D35A8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C74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2047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3470"/>
    <w:rsid w:val="00843A15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A3501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0B34"/>
    <w:rsid w:val="00A85B5A"/>
    <w:rsid w:val="00A87D69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051F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1519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8135F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A34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213CA50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2025-02-20T15:33:00Z</cp:lastPrinted>
  <dcterms:created xsi:type="dcterms:W3CDTF">2024-01-23T14:06:00Z</dcterms:created>
  <dcterms:modified xsi:type="dcterms:W3CDTF">2025-02-20T15:33:00Z</dcterms:modified>
</cp:coreProperties>
</file>