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06AF8F5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9774F">
        <w:rPr>
          <w:b/>
          <w:caps/>
          <w:sz w:val="24"/>
          <w:szCs w:val="24"/>
        </w:rPr>
        <w:t>082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9774F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B9774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</w:t>
      </w:r>
      <w:r w:rsidR="00B9774F">
        <w:rPr>
          <w:b/>
          <w:caps/>
          <w:sz w:val="24"/>
          <w:szCs w:val="24"/>
        </w:rPr>
        <w:t>4</w:t>
      </w:r>
    </w:p>
    <w:p w14:paraId="44E24034" w14:textId="7B6B8024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52172734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9774F">
        <w:rPr>
          <w:rFonts w:ascii="Times New Roman" w:hAnsi="Times New Roman" w:cs="Times New Roman"/>
          <w:sz w:val="24"/>
          <w:szCs w:val="24"/>
        </w:rPr>
        <w:t>314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B9774F">
        <w:rPr>
          <w:rFonts w:ascii="Times New Roman" w:hAnsi="Times New Roman" w:cs="Times New Roman"/>
          <w:sz w:val="24"/>
          <w:szCs w:val="24"/>
        </w:rPr>
        <w:t>3</w:t>
      </w:r>
      <w:r w:rsidR="00F65D9A">
        <w:rPr>
          <w:rFonts w:ascii="Times New Roman" w:hAnsi="Times New Roman" w:cs="Times New Roman"/>
          <w:sz w:val="24"/>
          <w:szCs w:val="24"/>
        </w:rPr>
        <w:t>, Sindicância de Interdição na Clínica Carandá – Unidade II, em Campo Grande/MS.</w:t>
      </w:r>
    </w:p>
    <w:p w14:paraId="43FD5C70" w14:textId="3C1FEDD6" w:rsidR="00237B7A" w:rsidRPr="00B95E5C" w:rsidRDefault="00F65D9A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de sindicância para apurar os fatos descritos na Decisão Coren-MS n. </w:t>
      </w:r>
      <w:r w:rsidR="00B95E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1857">
        <w:rPr>
          <w:rFonts w:ascii="Times New Roman" w:hAnsi="Times New Roman" w:cs="Times New Roman"/>
          <w:i w:val="0"/>
          <w:iCs w:val="0"/>
          <w:sz w:val="24"/>
          <w:szCs w:val="24"/>
        </w:rPr>
        <w:t>88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0B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54597C9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977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Ariane 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Calixto de Oliveira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nº 313481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0FFAE80E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F65D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508674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123B4224" w:rsidR="00237B7A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a. Lucyana Conceição Justino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F14F4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82201" w14:textId="55DD7F9D" w:rsidR="00E040E1" w:rsidRPr="00B95E5C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4D2BE4C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F14F4">
        <w:rPr>
          <w:rFonts w:ascii="Times New Roman" w:hAnsi="Times New Roman" w:cs="Times New Roman"/>
          <w:i w:val="0"/>
          <w:sz w:val="24"/>
          <w:szCs w:val="24"/>
        </w:rPr>
        <w:t>14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14F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14F4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AD5B" w14:textId="77777777" w:rsidR="00B95E5C" w:rsidRDefault="00B95E5C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F4BB13" w14:textId="77777777" w:rsidR="00F65D9A" w:rsidRDefault="00F65D9A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B8CBC3" w14:textId="4A071F2C" w:rsidR="007F14F4" w:rsidRPr="00AD58A0" w:rsidRDefault="00184235" w:rsidP="007F14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E040E1">
        <w:rPr>
          <w:noProof/>
        </w:rPr>
        <w:t xml:space="preserve"> </w:t>
      </w:r>
      <w:r w:rsidR="007F14F4">
        <w:rPr>
          <w:noProof/>
        </w:rPr>
        <w:t xml:space="preserve">  </w:t>
      </w:r>
      <w:r w:rsidR="007F14F4" w:rsidRPr="00AD58A0">
        <w:rPr>
          <w:rFonts w:ascii="Times New Roman" w:hAnsi="Times New Roman" w:cs="Times New Roman"/>
          <w:sz w:val="24"/>
          <w:szCs w:val="24"/>
        </w:rPr>
        <w:t>Dr. Leandro Afonso Rabelo Dias                   Dra. Virna Liza Pereira Chaves Hildebrand</w:t>
      </w:r>
    </w:p>
    <w:p w14:paraId="2A6DFCFD" w14:textId="77777777" w:rsidR="007F14F4" w:rsidRPr="00AD58A0" w:rsidRDefault="007F14F4" w:rsidP="007F14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88F4735" w14:textId="77777777" w:rsidR="007F14F4" w:rsidRPr="00DC4F9E" w:rsidRDefault="007F14F4" w:rsidP="007F14F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92CADA6" w14:textId="0BAB992B" w:rsidR="00F824B7" w:rsidRPr="00E040E1" w:rsidRDefault="00F824B7" w:rsidP="007F14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B07B0CC" w14:textId="16120088" w:rsidR="00184235" w:rsidRPr="00E71A61" w:rsidRDefault="00B253CF" w:rsidP="003168E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84235" w:rsidRPr="004E636D">
      <w:rPr>
        <w:sz w:val="20"/>
        <w:szCs w:val="20"/>
      </w:rPr>
      <w:t xml:space="preserve">      </w:t>
    </w:r>
    <w:r w:rsidR="00184235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124E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85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8EF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14D3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4F4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0BA7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5E5C"/>
    <w:rsid w:val="00B974D1"/>
    <w:rsid w:val="00B9774F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24F8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65D9A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2024-02-14T18:21:00Z</dcterms:created>
  <dcterms:modified xsi:type="dcterms:W3CDTF">2025-02-20T15:34:00Z</dcterms:modified>
</cp:coreProperties>
</file>