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935869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B013E">
        <w:rPr>
          <w:b/>
          <w:caps/>
          <w:sz w:val="24"/>
          <w:szCs w:val="24"/>
        </w:rPr>
        <w:t>087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B013E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6B013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6EAB5068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50</w:t>
      </w:r>
      <w:r w:rsidR="006B013E">
        <w:rPr>
          <w:rFonts w:ascii="Times New Roman" w:hAnsi="Times New Roman" w:cs="Times New Roman"/>
          <w:sz w:val="24"/>
          <w:szCs w:val="24"/>
        </w:rPr>
        <w:t>2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CA1350">
        <w:rPr>
          <w:rFonts w:ascii="Times New Roman" w:hAnsi="Times New Roman" w:cs="Times New Roman"/>
          <w:sz w:val="24"/>
          <w:szCs w:val="24"/>
        </w:rPr>
        <w:t>16</w:t>
      </w:r>
      <w:r w:rsidR="002D1944">
        <w:rPr>
          <w:rFonts w:ascii="Times New Roman" w:hAnsi="Times New Roman" w:cs="Times New Roman"/>
          <w:sz w:val="24"/>
          <w:szCs w:val="24"/>
        </w:rPr>
        <w:t xml:space="preserve"> e 1</w:t>
      </w:r>
      <w:r w:rsidR="00CA1350">
        <w:rPr>
          <w:rFonts w:ascii="Times New Roman" w:hAnsi="Times New Roman" w:cs="Times New Roman"/>
          <w:sz w:val="24"/>
          <w:szCs w:val="24"/>
        </w:rPr>
        <w:t>7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6B013E">
        <w:rPr>
          <w:rFonts w:ascii="Times New Roman" w:hAnsi="Times New Roman" w:cs="Times New Roman"/>
          <w:sz w:val="24"/>
          <w:szCs w:val="24"/>
        </w:rPr>
        <w:t>fevereiro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6B013E">
        <w:rPr>
          <w:rFonts w:ascii="Times New Roman" w:hAnsi="Times New Roman" w:cs="Times New Roman"/>
          <w:sz w:val="24"/>
          <w:szCs w:val="24"/>
        </w:rPr>
        <w:t>2024</w:t>
      </w:r>
      <w:r w:rsidR="002D1944">
        <w:rPr>
          <w:rFonts w:ascii="Times New Roman" w:hAnsi="Times New Roman" w:cs="Times New Roman"/>
          <w:sz w:val="24"/>
          <w:szCs w:val="24"/>
        </w:rPr>
        <w:t>, pela designação d</w:t>
      </w:r>
      <w:r w:rsidR="00C13B1D">
        <w:rPr>
          <w:rFonts w:ascii="Times New Roman" w:hAnsi="Times New Roman" w:cs="Times New Roman"/>
          <w:sz w:val="24"/>
          <w:szCs w:val="24"/>
        </w:rPr>
        <w:t>os</w:t>
      </w:r>
      <w:r w:rsidR="002D1944">
        <w:rPr>
          <w:rFonts w:ascii="Times New Roman" w:hAnsi="Times New Roman" w:cs="Times New Roman"/>
          <w:sz w:val="24"/>
          <w:szCs w:val="24"/>
        </w:rPr>
        <w:t xml:space="preserve"> </w:t>
      </w:r>
      <w:r w:rsidR="00C13B1D">
        <w:rPr>
          <w:rFonts w:ascii="Times New Roman" w:hAnsi="Times New Roman" w:cs="Times New Roman"/>
          <w:sz w:val="24"/>
          <w:szCs w:val="24"/>
        </w:rPr>
        <w:t xml:space="preserve">representantes </w:t>
      </w:r>
      <w:r w:rsidR="002D1944">
        <w:rPr>
          <w:rFonts w:ascii="Times New Roman" w:hAnsi="Times New Roman" w:cs="Times New Roman"/>
          <w:sz w:val="24"/>
          <w:szCs w:val="24"/>
        </w:rPr>
        <w:t>do Coren-MS</w:t>
      </w:r>
      <w:r w:rsidR="00C13B1D">
        <w:rPr>
          <w:rFonts w:ascii="Times New Roman" w:hAnsi="Times New Roman" w:cs="Times New Roman"/>
          <w:sz w:val="24"/>
          <w:szCs w:val="24"/>
        </w:rPr>
        <w:t xml:space="preserve">, no </w:t>
      </w:r>
      <w:r w:rsidR="00F74621">
        <w:rPr>
          <w:rFonts w:ascii="Times New Roman" w:hAnsi="Times New Roman" w:cs="Times New Roman"/>
          <w:sz w:val="24"/>
          <w:szCs w:val="24"/>
        </w:rPr>
        <w:t>C</w:t>
      </w:r>
      <w:r w:rsidR="006B013E">
        <w:rPr>
          <w:rFonts w:ascii="Times New Roman" w:hAnsi="Times New Roman" w:cs="Times New Roman"/>
          <w:sz w:val="24"/>
          <w:szCs w:val="24"/>
        </w:rPr>
        <w:t xml:space="preserve">omitê de </w:t>
      </w:r>
      <w:r w:rsidR="00F74621">
        <w:rPr>
          <w:rFonts w:ascii="Times New Roman" w:hAnsi="Times New Roman" w:cs="Times New Roman"/>
          <w:sz w:val="24"/>
          <w:szCs w:val="24"/>
        </w:rPr>
        <w:t>U</w:t>
      </w:r>
      <w:r w:rsidR="006B013E">
        <w:rPr>
          <w:rFonts w:ascii="Times New Roman" w:hAnsi="Times New Roman" w:cs="Times New Roman"/>
          <w:sz w:val="24"/>
          <w:szCs w:val="24"/>
        </w:rPr>
        <w:t xml:space="preserve">rgências e </w:t>
      </w:r>
      <w:r w:rsidR="00F74621">
        <w:rPr>
          <w:rFonts w:ascii="Times New Roman" w:hAnsi="Times New Roman" w:cs="Times New Roman"/>
          <w:sz w:val="24"/>
          <w:szCs w:val="24"/>
        </w:rPr>
        <w:t>E</w:t>
      </w:r>
      <w:r w:rsidR="006B013E">
        <w:rPr>
          <w:rFonts w:ascii="Times New Roman" w:hAnsi="Times New Roman" w:cs="Times New Roman"/>
          <w:sz w:val="24"/>
          <w:szCs w:val="24"/>
        </w:rPr>
        <w:t>mergências</w:t>
      </w:r>
      <w:r w:rsidR="00C13B1D">
        <w:rPr>
          <w:rFonts w:ascii="Times New Roman" w:hAnsi="Times New Roman" w:cs="Times New Roman"/>
          <w:sz w:val="24"/>
          <w:szCs w:val="24"/>
        </w:rPr>
        <w:t xml:space="preserve"> de Campo Grande MS,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A7A6ED" w14:textId="5C01E2D6" w:rsidR="009B7909" w:rsidRPr="008736FE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8736FE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13E" w:rsidRPr="006B013E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Mandes de Abreu</w:t>
      </w:r>
      <w:r w:rsidR="00494A15" w:rsidRPr="006B013E">
        <w:rPr>
          <w:rFonts w:ascii="Times New Roman" w:hAnsi="Times New Roman" w:cs="Times New Roman"/>
          <w:i w:val="0"/>
          <w:iCs w:val="0"/>
          <w:sz w:val="24"/>
          <w:szCs w:val="24"/>
        </w:rPr>
        <w:t>, Coren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 MS n.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13E" w:rsidRPr="006B013E">
        <w:rPr>
          <w:rFonts w:ascii="Times New Roman" w:hAnsi="Times New Roman" w:cs="Times New Roman"/>
          <w:i w:val="0"/>
          <w:iCs w:val="0"/>
          <w:sz w:val="24"/>
          <w:szCs w:val="24"/>
        </w:rPr>
        <w:t>823143</w:t>
      </w:r>
      <w:r w:rsidR="006B013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B013E" w:rsidRPr="006B013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</w:t>
      </w:r>
      <w:r w:rsidRPr="003D24BA">
        <w:rPr>
          <w:rFonts w:ascii="Times New Roman" w:hAnsi="Times New Roman" w:cs="Times New Roman"/>
          <w:i w:val="0"/>
          <w:sz w:val="24"/>
          <w:szCs w:val="24"/>
        </w:rPr>
        <w:t xml:space="preserve">Grosso do Sul no </w:t>
      </w:r>
      <w:r w:rsidR="00F74621">
        <w:rPr>
          <w:rFonts w:ascii="Times New Roman" w:hAnsi="Times New Roman" w:cs="Times New Roman"/>
          <w:i w:val="0"/>
          <w:sz w:val="24"/>
          <w:szCs w:val="24"/>
        </w:rPr>
        <w:t>C</w:t>
      </w:r>
      <w:r w:rsidR="00DA470F" w:rsidRPr="003D24BA">
        <w:rPr>
          <w:rFonts w:ascii="Times New Roman" w:hAnsi="Times New Roman" w:cs="Times New Roman"/>
          <w:i w:val="0"/>
          <w:sz w:val="24"/>
          <w:szCs w:val="24"/>
        </w:rPr>
        <w:t xml:space="preserve">omitê de </w:t>
      </w:r>
      <w:r w:rsidR="00F74621">
        <w:rPr>
          <w:rFonts w:ascii="Times New Roman" w:hAnsi="Times New Roman" w:cs="Times New Roman"/>
          <w:i w:val="0"/>
          <w:sz w:val="24"/>
          <w:szCs w:val="24"/>
        </w:rPr>
        <w:t>U</w:t>
      </w:r>
      <w:r w:rsidR="00DA470F" w:rsidRPr="003D24BA">
        <w:rPr>
          <w:rFonts w:ascii="Times New Roman" w:hAnsi="Times New Roman" w:cs="Times New Roman"/>
          <w:i w:val="0"/>
          <w:sz w:val="24"/>
          <w:szCs w:val="24"/>
        </w:rPr>
        <w:t xml:space="preserve">rgências e </w:t>
      </w:r>
      <w:r w:rsidR="00F74621">
        <w:rPr>
          <w:rFonts w:ascii="Times New Roman" w:hAnsi="Times New Roman" w:cs="Times New Roman"/>
          <w:i w:val="0"/>
          <w:sz w:val="24"/>
          <w:szCs w:val="24"/>
        </w:rPr>
        <w:t>E</w:t>
      </w:r>
      <w:r w:rsidR="00DA470F" w:rsidRPr="003D24BA">
        <w:rPr>
          <w:rFonts w:ascii="Times New Roman" w:hAnsi="Times New Roman" w:cs="Times New Roman"/>
          <w:i w:val="0"/>
          <w:sz w:val="24"/>
          <w:szCs w:val="24"/>
        </w:rPr>
        <w:t xml:space="preserve">mergências de Campo Grande MS, </w:t>
      </w:r>
      <w:r w:rsidRPr="003D24BA">
        <w:rPr>
          <w:rFonts w:ascii="Times New Roman" w:hAnsi="Times New Roman" w:cs="Times New Roman"/>
          <w:i w:val="0"/>
          <w:sz w:val="24"/>
          <w:szCs w:val="24"/>
        </w:rPr>
        <w:t>como “Titular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”, e 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Wanderson Umar Gimenez Francisco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509799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-ENF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14:paraId="2F5E145A" w14:textId="5100E0CE" w:rsidR="002A0436" w:rsidRPr="004E1FD5" w:rsidRDefault="006B013E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representantes supracitados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deverão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3F8F6C6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B013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B2876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4431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2025-02-20T15:34:00Z</cp:lastPrinted>
  <dcterms:created xsi:type="dcterms:W3CDTF">2024-02-15T17:48:00Z</dcterms:created>
  <dcterms:modified xsi:type="dcterms:W3CDTF">2025-02-20T15:34:00Z</dcterms:modified>
</cp:coreProperties>
</file>