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3E35775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C026B">
        <w:rPr>
          <w:b/>
          <w:caps/>
          <w:sz w:val="24"/>
          <w:szCs w:val="24"/>
        </w:rPr>
        <w:t>3</w:t>
      </w:r>
      <w:r w:rsidR="00D440CB">
        <w:rPr>
          <w:b/>
          <w:caps/>
          <w:sz w:val="24"/>
          <w:szCs w:val="24"/>
        </w:rPr>
        <w:t>10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C026B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6C026B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45D33DAF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C026B">
        <w:rPr>
          <w:rFonts w:ascii="Times New Roman" w:hAnsi="Times New Roman" w:cs="Times New Roman"/>
          <w:sz w:val="24"/>
          <w:szCs w:val="24"/>
        </w:rPr>
        <w:t>o 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48B6BA55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6C026B">
        <w:rPr>
          <w:rFonts w:ascii="Times New Roman" w:hAnsi="Times New Roman" w:cs="Times New Roman"/>
          <w:sz w:val="24"/>
          <w:szCs w:val="24"/>
        </w:rPr>
        <w:t>135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1C03A0">
        <w:rPr>
          <w:rFonts w:ascii="Times New Roman" w:hAnsi="Times New Roman" w:cs="Times New Roman"/>
          <w:sz w:val="24"/>
          <w:szCs w:val="24"/>
        </w:rPr>
        <w:t>Diretoria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7F752245" w:rsidR="0062221B" w:rsidRPr="00D91DD6" w:rsidRDefault="00D440C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Conselheira </w:t>
      </w:r>
      <w:r w:rsidR="006C026B" w:rsidRPr="006031B1">
        <w:rPr>
          <w:rFonts w:ascii="Times New Roman" w:hAnsi="Times New Roman" w:cs="Times New Roman"/>
          <w:i w:val="0"/>
          <w:sz w:val="24"/>
          <w:szCs w:val="24"/>
        </w:rPr>
        <w:t>Dra. Virna Liza Pereira Chaves Hildebrand,</w:t>
      </w:r>
      <w:r w:rsidR="006C026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C026B" w:rsidRPr="006031B1">
        <w:rPr>
          <w:rFonts w:ascii="Times New Roman" w:hAnsi="Times New Roman" w:cs="Times New Roman"/>
          <w:i w:val="0"/>
          <w:sz w:val="24"/>
          <w:szCs w:val="24"/>
        </w:rPr>
        <w:t>Coren-MS 96606-ENF</w:t>
      </w:r>
      <w:r w:rsidR="002B10AD">
        <w:rPr>
          <w:rFonts w:ascii="Times New Roman" w:hAnsi="Times New Roman" w:cs="Times New Roman"/>
          <w:i w:val="0"/>
          <w:iCs w:val="0"/>
          <w:sz w:val="24"/>
          <w:szCs w:val="24"/>
        </w:rPr>
        <w:t>,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B10A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as atividades </w:t>
      </w:r>
      <w:r w:rsidR="006C026B">
        <w:rPr>
          <w:rFonts w:ascii="Times New Roman" w:hAnsi="Times New Roman" w:cs="Times New Roman"/>
          <w:i w:val="0"/>
          <w:iCs w:val="0"/>
          <w:sz w:val="24"/>
          <w:szCs w:val="24"/>
        </w:rPr>
        <w:t>na implantação do SEI</w:t>
      </w:r>
      <w:r w:rsidR="00C34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Sistema Eletrônico de Informações</w:t>
      </w:r>
      <w:r w:rsidR="006C026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1CCA1D3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C026B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026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183A15D0" w14:textId="77777777" w:rsidR="006C026B" w:rsidRPr="006C026B" w:rsidRDefault="008A3A76" w:rsidP="006C026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6C026B" w:rsidRPr="006C026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Leandro Afonso Rabelo Dias                                        Sr. Patrick Silva Gutierres  </w:t>
      </w:r>
    </w:p>
    <w:p w14:paraId="07638690" w14:textId="4AF08889" w:rsidR="006C026B" w:rsidRPr="006C026B" w:rsidRDefault="006C026B" w:rsidP="006C026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C026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6C026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Tesoureiro</w:t>
      </w:r>
    </w:p>
    <w:p w14:paraId="7775BAF1" w14:textId="53F23153" w:rsidR="00F824B7" w:rsidRPr="008A3A76" w:rsidRDefault="006C026B" w:rsidP="006C026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6C026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6C026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Coren-MS n. 175263-ENF                                                 Coren-MS n. 219665-TE         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65FF1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10AD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B66FF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3F65B4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23F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026B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6AE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3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707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0E1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16A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37861"/>
    <w:rsid w:val="00D40172"/>
    <w:rsid w:val="00D40A28"/>
    <w:rsid w:val="00D4343D"/>
    <w:rsid w:val="00D440CB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2025-02-20T15:45:00Z</cp:lastPrinted>
  <dcterms:created xsi:type="dcterms:W3CDTF">2024-05-20T14:31:00Z</dcterms:created>
  <dcterms:modified xsi:type="dcterms:W3CDTF">2025-02-20T15:45:00Z</dcterms:modified>
</cp:coreProperties>
</file>