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084065F2" w:rsidR="0003389D" w:rsidRPr="006E430F" w:rsidRDefault="0012200F" w:rsidP="00BE49A2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5</w:t>
      </w:r>
      <w:r w:rsidR="00D21CB3">
        <w:rPr>
          <w:b/>
          <w:caps/>
          <w:sz w:val="24"/>
          <w:szCs w:val="24"/>
        </w:rPr>
        <w:t>7</w:t>
      </w:r>
      <w:r w:rsidR="008D1C6F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1CB3">
        <w:rPr>
          <w:b/>
          <w:caps/>
          <w:sz w:val="24"/>
          <w:szCs w:val="24"/>
        </w:rPr>
        <w:t>29 de outubro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4ED0A0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21CB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D21CB3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B5A4D2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D21CB3">
        <w:rPr>
          <w:rFonts w:ascii="Times New Roman" w:hAnsi="Times New Roman" w:cs="Times New Roman"/>
          <w:sz w:val="24"/>
          <w:szCs w:val="24"/>
        </w:rPr>
        <w:t>14</w:t>
      </w:r>
      <w:r w:rsidR="008D1C6F">
        <w:rPr>
          <w:rFonts w:ascii="Times New Roman" w:hAnsi="Times New Roman" w:cs="Times New Roman"/>
          <w:sz w:val="24"/>
          <w:szCs w:val="24"/>
        </w:rPr>
        <w:t>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21CB3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18BD99B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para realizar publicações e regulamenta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sequencias de 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>postagens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1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oportunizando 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à toda comunidade de Enfermagem Sul mato-grossense, expor suas experiências exitosas.</w:t>
      </w:r>
    </w:p>
    <w:p w14:paraId="30F63930" w14:textId="51E7B30E" w:rsidR="0067164E" w:rsidRPr="00B45516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49938AA7" w14:textId="5DF50993" w:rsidR="00B45516" w:rsidRDefault="00B45516" w:rsidP="00B455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Rodrigo Lopes da Costa, (Assessor de Comunicação);</w:t>
      </w:r>
    </w:p>
    <w:p w14:paraId="66EDD261" w14:textId="0794332F" w:rsidR="00B45516" w:rsidRPr="00FA76BE" w:rsidRDefault="008D1C6F" w:rsidP="00FA7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 (</w:t>
      </w:r>
      <w:r w:rsidR="00B4551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113CB0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45516" w:rsidRPr="00FA7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DC46A76" w14:textId="5026EABF" w:rsidR="005D4579" w:rsidRDefault="00B45516" w:rsidP="007E0C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Laiani Rita dos Santos Vida (membro)</w:t>
      </w:r>
      <w:r w:rsidR="007E0C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B04F29" w14:textId="6C3C33F0" w:rsidR="00B45516" w:rsidRPr="00B45516" w:rsidRDefault="00B455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seleções das publicações deverão ser aprovadas pela Diretoria, para publicação.</w:t>
      </w:r>
    </w:p>
    <w:p w14:paraId="281774BF" w14:textId="6AB2D42F" w:rsidR="00B45516" w:rsidRPr="00B45516" w:rsidRDefault="00B455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Para essa atividade deverá ser pago 01 (um) auxílio representação por mês para cada membro do Grupo de Trabalho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, mediante comprovação de reunião.</w:t>
      </w:r>
    </w:p>
    <w:p w14:paraId="136D2480" w14:textId="7C713FFA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1B83B2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BE49A2">
        <w:rPr>
          <w:rFonts w:ascii="Times New Roman" w:hAnsi="Times New Roman" w:cs="Times New Roman"/>
          <w:i w:val="0"/>
          <w:iCs w:val="0"/>
          <w:sz w:val="24"/>
          <w:szCs w:val="24"/>
        </w:rPr>
        <w:t>o, Assessor e Colaboradoras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93097E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49A2">
        <w:rPr>
          <w:rFonts w:ascii="Times New Roman" w:hAnsi="Times New Roman" w:cs="Times New Roman"/>
          <w:i w:val="0"/>
          <w:sz w:val="24"/>
          <w:szCs w:val="24"/>
        </w:rPr>
        <w:t>29 de outubro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62A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E4EE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16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5DF5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49A2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294"/>
    <w:rsid w:val="00C81E7E"/>
    <w:rsid w:val="00C84806"/>
    <w:rsid w:val="00C857A8"/>
    <w:rsid w:val="00C85D4F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1CB3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40F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CEA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76B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2024-10-30T19:40:00Z</dcterms:created>
  <dcterms:modified xsi:type="dcterms:W3CDTF">2025-02-20T15:47:00Z</dcterms:modified>
</cp:coreProperties>
</file>