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5033EEC6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034/2024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912093" w14:textId="18C2A4CA" w:rsidR="004507EB" w:rsidRDefault="00C819CB" w:rsidP="004507E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SECRETÁRIA, NO USO DE SUAS COMPETÊNCIAS LEGAIS E REGIMENTAIS, CONFERIDAS PELA LEI Nº. 5.905, DE 12 DE JULHO DE 1973, E PELO REGIMENTO INTERNO DA AUTARQUIA, APROVADO PELA DECISÃO COFEN N. 124/2021 DE 11 DE AGOSTO DE 2021;</w:t>
      </w:r>
    </w:p>
    <w:p w14:paraId="269C09F0" w14:textId="58D02CD8" w:rsidR="00C44CB1" w:rsidRPr="00C44CB1" w:rsidRDefault="00C44CB1" w:rsidP="00C44CB1">
      <w:pPr>
        <w:ind w:firstLine="709"/>
        <w:jc w:val="both"/>
        <w:rPr>
          <w:rFonts w:ascii="Times New Roman" w:hAnsi="Times New Roman" w:cs="Times New Roman"/>
        </w:rPr>
      </w:pPr>
      <w:r>
        <w:t xml:space="preserve">              CONSIDERANDO A INFRAÇÃO ÉTICA DA ENFERMEIRA DRA. SÔNIA REGINA SILVÉRIO DE OLIVEIRA, NOS ARTIGOS 61, 69, DA RESOLUÇÃO COFEN Nº 564/2017 - CÓDIGO DE ÉTICA DOS PROFISSIONAIS DE ENFERMAGEM.</w:t>
      </w:r>
    </w:p>
    <w:p w14:paraId="0A51CFE8" w14:textId="3983A830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004/2023 PROFERIDO PELO PLENÁRIO DO COREN-MS, EM SUA 169ª REUNIÃO EXTRAORDINÁRIA DE PLENÁRIO, REALIZADA NO DIA 30 DE AGOSTO DE 2024, DECIDEM:</w:t>
      </w:r>
    </w:p>
    <w:p w14:paraId="7FA19F5D" w14:textId="7AAFF4B8" w:rsidR="005B0C13" w:rsidRPr="00DD03B7" w:rsidRDefault="002F6C40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CENSURA E MULTA DE UMA (01) ANUIDADE À ENFERMEIRA   *****. sônia ***** silvério ***** *****, *****-***** *****. 113661 - 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74A10C11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04 DE SETEMBRO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1C7A9135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        DRA. ELAINE CRISTINA F. BAEZ SARTI</w:t>
      </w:r>
    </w:p>
    <w:p w14:paraId="7AE14196" w14:textId="73B05C2D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   CONSELHEIRA RELATORA</w:t>
      </w:r>
    </w:p>
    <w:p w14:paraId="2B21AB0F" w14:textId="163DAD2D" w:rsidR="00482EEA" w:rsidRPr="00562698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  COREN-MS N. 90616-ENF        </w:t>
      </w:r>
    </w:p>
    <w:sectPr w:rsidR="00482EEA" w:rsidRPr="00562698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42970" w14:textId="77777777" w:rsidR="00C44951" w:rsidRDefault="00C44951" w:rsidP="00001480">
      <w:pPr>
        <w:spacing w:after="0" w:line="240" w:lineRule="auto"/>
      </w:pPr>
      <w:r>
        <w:separator/>
      </w:r>
    </w:p>
  </w:endnote>
  <w:endnote w:type="continuationSeparator" w:id="0">
    <w:p w14:paraId="418DA9E1" w14:textId="77777777" w:rsidR="00C44951" w:rsidRDefault="00C44951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F9E8B" w14:textId="77777777" w:rsidR="00C44951" w:rsidRDefault="00C44951" w:rsidP="00001480">
      <w:pPr>
        <w:spacing w:after="0" w:line="240" w:lineRule="auto"/>
      </w:pPr>
      <w:r>
        <w:separator/>
      </w:r>
    </w:p>
  </w:footnote>
  <w:footnote w:type="continuationSeparator" w:id="0">
    <w:p w14:paraId="64388711" w14:textId="77777777" w:rsidR="00C44951" w:rsidRDefault="00C44951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10F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15E8"/>
    <w:rsid w:val="00282966"/>
    <w:rsid w:val="00282DE9"/>
    <w:rsid w:val="00286935"/>
    <w:rsid w:val="00292046"/>
    <w:rsid w:val="002A47A4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8329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2698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74C6"/>
    <w:rsid w:val="008F148B"/>
    <w:rsid w:val="008F681C"/>
    <w:rsid w:val="008F778B"/>
    <w:rsid w:val="00906584"/>
    <w:rsid w:val="00913E17"/>
    <w:rsid w:val="009168E1"/>
    <w:rsid w:val="00920BBB"/>
    <w:rsid w:val="00921312"/>
    <w:rsid w:val="00923C95"/>
    <w:rsid w:val="00930D31"/>
    <w:rsid w:val="00933CD7"/>
    <w:rsid w:val="00937C8F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18B9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3EA2"/>
    <w:rsid w:val="00BF4657"/>
    <w:rsid w:val="00BF542A"/>
    <w:rsid w:val="00BF65C8"/>
    <w:rsid w:val="00C22515"/>
    <w:rsid w:val="00C2593A"/>
    <w:rsid w:val="00C3000D"/>
    <w:rsid w:val="00C35636"/>
    <w:rsid w:val="00C44951"/>
    <w:rsid w:val="00C44CB1"/>
    <w:rsid w:val="00C46604"/>
    <w:rsid w:val="00C51793"/>
    <w:rsid w:val="00C54CBA"/>
    <w:rsid w:val="00C647D4"/>
    <w:rsid w:val="00C7002A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3C2E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3B7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5673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1625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115</cp:revision>
  <cp:lastPrinted>2024-09-05T20:33:00Z</cp:lastPrinted>
  <dcterms:created xsi:type="dcterms:W3CDTF">2023-11-24T19:28:00Z</dcterms:created>
  <dcterms:modified xsi:type="dcterms:W3CDTF">2025-02-19T18:14:00Z</dcterms:modified>
</cp:coreProperties>
</file>