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034DA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FC234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234A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</w:t>
      </w:r>
      <w:r w:rsidR="00FC234A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5E7505FF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234A">
        <w:rPr>
          <w:rFonts w:ascii="Times New Roman" w:hAnsi="Times New Roman" w:cs="Times New Roman"/>
          <w:bCs/>
          <w:sz w:val="24"/>
          <w:szCs w:val="24"/>
        </w:rPr>
        <w:t xml:space="preserve">aprovação da coordenadora geral e o vice coordenador para apoiar e ajudar no desenvolvimento das atividades do </w:t>
      </w:r>
      <w:r w:rsidR="00FC234A" w:rsidRPr="00FC234A">
        <w:rPr>
          <w:rFonts w:ascii="Times New Roman" w:hAnsi="Times New Roman" w:cs="Times New Roman"/>
          <w:b/>
          <w:sz w:val="24"/>
          <w:szCs w:val="24"/>
        </w:rPr>
        <w:t>Capacita Coren MS</w:t>
      </w:r>
      <w:r w:rsidR="00FC23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EA3119" w14:textId="5F829D44" w:rsidR="005041DA" w:rsidRPr="00FC234A" w:rsidRDefault="00FC234A" w:rsidP="00FC234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Nomear a 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Elaine Cristina Fernandes Baez como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coordenadora geral do Capacita Coren/MS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o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 Dr.  Wilson Brum Trindade Junior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como vice 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C2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0B94C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BE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7B58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66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A7E6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6E91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34A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2025-04-15T19:38:00Z</cp:lastPrinted>
  <dcterms:created xsi:type="dcterms:W3CDTF">2025-03-06T15:24:00Z</dcterms:created>
  <dcterms:modified xsi:type="dcterms:W3CDTF">2025-04-15T19:38:00Z</dcterms:modified>
</cp:coreProperties>
</file>