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7908EADF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14 de março de 2025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10C09A25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 xml:space="preserve">a solicitação de exoneração do empregado público Sr. Rauã </w:t>
      </w:r>
      <w:r w:rsidR="00F263F0" w:rsidRPr="00AA3C5E">
        <w:rPr>
          <w:rFonts w:ascii="Times New Roman" w:hAnsi="Times New Roman" w:cs="Times New Roman"/>
          <w:sz w:val="24"/>
          <w:szCs w:val="24"/>
        </w:rPr>
        <w:t>Souza Carmo</w:t>
      </w:r>
      <w:r w:rsidR="00F263F0">
        <w:rPr>
          <w:rFonts w:ascii="Times New Roman" w:hAnsi="Times New Roman" w:cs="Times New Roman"/>
          <w:sz w:val="24"/>
          <w:szCs w:val="24"/>
        </w:rPr>
        <w:t>, lotado na subseção de Dourados/MS e</w:t>
      </w:r>
    </w:p>
    <w:p w14:paraId="3087D81B" w14:textId="5B30FA2A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Chefe da subseção de Dourados/MS, está de licença médica, </w:t>
      </w:r>
      <w:r w:rsidR="00C51CCC">
        <w:rPr>
          <w:rFonts w:ascii="Times New Roman" w:hAnsi="Times New Roman" w:cs="Times New Roman"/>
          <w:sz w:val="24"/>
          <w:szCs w:val="24"/>
        </w:rPr>
        <w:t xml:space="preserve">e no momento a unidade se encontra somente com uma empregada pública,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4282543D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17 a 19 de março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01518690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16 de março,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B530969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para que a Assessora Técnica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6F1EEE84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1CCC">
        <w:rPr>
          <w:rFonts w:ascii="Times New Roman" w:hAnsi="Times New Roman" w:cs="Times New Roman"/>
          <w:sz w:val="24"/>
          <w:szCs w:val="24"/>
        </w:rPr>
        <w:t>14 de março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17DB3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5801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443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2025-03-14T19:40:00Z</dcterms:created>
  <dcterms:modified xsi:type="dcterms:W3CDTF">2025-04-15T19:38:00Z</dcterms:modified>
</cp:coreProperties>
</file>