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5A0E7F3F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40609B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EF16C1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59A40E42" w14:textId="77777777" w:rsidR="00DA4E41" w:rsidRDefault="00DA4E41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5BE5DCB" w14:textId="77777777" w:rsidR="00DA4E41" w:rsidRDefault="00DA4E41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44C350F" w14:textId="43A386C2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 xml:space="preserve">conselheira </w:t>
      </w:r>
      <w:bookmarkStart w:id="0" w:name="_Hlk197445695"/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>B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bookmarkEnd w:id="0"/>
      <w:r w:rsidR="007A20F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7A20F4">
        <w:rPr>
          <w:rFonts w:ascii="Times New Roman" w:hAnsi="Times New Roman" w:cs="Times New Roman"/>
          <w:i w:val="0"/>
          <w:sz w:val="24"/>
          <w:szCs w:val="24"/>
        </w:rPr>
        <w:t>-</w:t>
      </w:r>
      <w:r w:rsidR="007A20F4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7A20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Coordenadora </w:t>
      </w:r>
      <w:r w:rsidR="00BB4EAC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Científica, 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A20F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minicurso na programação 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Semana de 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Enfermagem, sobre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“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Princípios</w:t>
      </w:r>
      <w:r w:rsidR="007A20F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básicos de ultrassonografia beira leito para Enfermeiros</w:t>
      </w:r>
      <w:r w:rsidR="00FC3155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”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D3629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F16C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D3629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25, n</w:t>
      </w:r>
      <w:r w:rsidR="007A20F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salas de aula do </w:t>
      </w:r>
      <w:r w:rsidR="00EF16C1">
        <w:rPr>
          <w:rFonts w:ascii="Times New Roman" w:hAnsi="Times New Roman" w:cs="Times New Roman"/>
          <w:i w:val="0"/>
          <w:iCs w:val="0"/>
          <w:sz w:val="24"/>
          <w:szCs w:val="24"/>
        </w:rPr>
        <w:t>HU UFGD-EBSRH</w:t>
      </w:r>
      <w:r w:rsidR="007A20F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EF16C1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355B2D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E77A4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41AAC2" w14:textId="77777777" w:rsidR="00DA4E41" w:rsidRPr="00DA4E41" w:rsidRDefault="00DA4E41" w:rsidP="00DA4E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B0A62CB" w14:textId="038551E4" w:rsidR="007A20F4" w:rsidRDefault="007A20F4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Colaborador Enfermeiro Dr. Mayk Penze, 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Coren-MS n. 281360-ENF, a realizar minicurso na programação da Semana de Enfermagem, sobre “Princípios básicos de ultrassonografia beira leito para Enfermeiros”, no dia 1</w:t>
      </w:r>
      <w:r w:rsidR="00EF16C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2025,</w:t>
      </w:r>
      <w:r w:rsidR="00EF16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16C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salas de aula do </w:t>
      </w:r>
      <w:r w:rsidR="00EF16C1">
        <w:rPr>
          <w:rFonts w:ascii="Times New Roman" w:hAnsi="Times New Roman" w:cs="Times New Roman"/>
          <w:i w:val="0"/>
          <w:iCs w:val="0"/>
          <w:sz w:val="24"/>
          <w:szCs w:val="24"/>
        </w:rPr>
        <w:t>HU UFGD-EBSRH</w:t>
      </w:r>
      <w:r w:rsidR="00EF16C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F16C1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F16C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DA4E41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014960" w14:textId="77777777" w:rsidR="00680007" w:rsidRPr="00680007" w:rsidRDefault="00680007" w:rsidP="00680007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47B6C95" w14:textId="008D841C" w:rsidR="00680007" w:rsidRDefault="00680007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Dra. Virna Liza </w:t>
      </w:r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Pereira Chaves </w:t>
      </w:r>
      <w:bookmarkStart w:id="1" w:name="_Hlk190079390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1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participar das programações da 13ª Semana de Enfermagem, no dia 15 de maio de 2025, </w:t>
      </w:r>
      <w:r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salas de aula 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HU UFGD-EBSRH</w:t>
      </w:r>
      <w:r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/MS.</w:t>
      </w:r>
    </w:p>
    <w:p w14:paraId="08A7D6F3" w14:textId="77777777" w:rsidR="00DA4E41" w:rsidRPr="00DA4E41" w:rsidRDefault="00DA4E41" w:rsidP="00DA4E4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2E55A203" w:rsidR="00755AE2" w:rsidRPr="00087A8F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00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6800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8000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680007">
        <w:rPr>
          <w:rFonts w:ascii="Times New Roman" w:hAnsi="Times New Roman" w:cs="Times New Roman"/>
          <w:i w:val="0"/>
          <w:sz w:val="24"/>
          <w:szCs w:val="24"/>
        </w:rPr>
        <w:t>B</w:t>
      </w:r>
      <w:r w:rsidR="0068000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68000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800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</w:t>
      </w:r>
      <w:r w:rsidR="00680007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Pereira Chaves Hildebrand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6800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Mayk Penze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A4E4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D3C9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D3C9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550B160B" w:rsidR="00087A8F" w:rsidRPr="00C722D3" w:rsidRDefault="00CD3C96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80007">
        <w:rPr>
          <w:rFonts w:ascii="Times New Roman" w:hAnsi="Times New Roman" w:cs="Times New Roman"/>
          <w:i w:val="0"/>
          <w:sz w:val="24"/>
          <w:szCs w:val="24"/>
        </w:rPr>
        <w:t xml:space="preserve">as Conselheiras </w:t>
      </w:r>
      <w:r w:rsidR="0068000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680007">
        <w:rPr>
          <w:rFonts w:ascii="Times New Roman" w:hAnsi="Times New Roman" w:cs="Times New Roman"/>
          <w:i w:val="0"/>
          <w:sz w:val="24"/>
          <w:szCs w:val="24"/>
        </w:rPr>
        <w:t>B</w:t>
      </w:r>
      <w:r w:rsidR="0068000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68000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800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Virna Liza </w:t>
      </w:r>
      <w:r w:rsidR="00680007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Pereira Chaves Hildebrand</w:t>
      </w:r>
      <w:r w:rsidR="006800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Colaborador Dr. Mayk Penze,</w:t>
      </w:r>
      <w:r w:rsidR="00680007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80007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conduzirem o veículo oficial </w:t>
      </w:r>
      <w:r w:rsidR="00680007" w:rsidRPr="002E4D20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680007" w:rsidRPr="002E4D20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80007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DA4E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0007">
        <w:rPr>
          <w:rFonts w:ascii="Times New Roman" w:hAnsi="Times New Roman" w:cs="Times New Roman"/>
          <w:i w:val="0"/>
          <w:sz w:val="24"/>
          <w:szCs w:val="24"/>
        </w:rPr>
        <w:t>15 e 16 de maio de 2025.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6CA43BC1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EF16C1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49E9F9" w14:textId="255D467C" w:rsidR="00B716DF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D8226" w14:textId="77777777" w:rsidR="009910AE" w:rsidRDefault="009910AE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31668" w14:textId="77777777" w:rsidR="009910AE" w:rsidRDefault="009910AE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F93CA" w14:textId="77777777" w:rsidR="00FC3155" w:rsidRDefault="00FC3155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41485" w14:textId="77777777" w:rsidR="00DA4E41" w:rsidRDefault="00DA4E41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96D86" w14:textId="77777777" w:rsidR="009910AE" w:rsidRPr="00674232" w:rsidRDefault="009910AE" w:rsidP="009910A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74232"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16BB82A7" w14:textId="77777777" w:rsidR="009910AE" w:rsidRPr="00674232" w:rsidRDefault="009910AE" w:rsidP="009910A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328FF365" w14:textId="77777777" w:rsidR="009910AE" w:rsidRPr="00674232" w:rsidRDefault="009910AE" w:rsidP="009910A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74232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26D4B975" w14:textId="77777777" w:rsidR="00FC3155" w:rsidRDefault="00FC3155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C3155" w:rsidSect="00DA4E41">
      <w:headerReference w:type="default" r:id="rId8"/>
      <w:footerReference w:type="default" r:id="rId9"/>
      <w:pgSz w:w="11906" w:h="16838" w:code="9"/>
      <w:pgMar w:top="2552" w:right="1134" w:bottom="1134" w:left="1701" w:header="56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FB385CF0"/>
    <w:lvl w:ilvl="0" w:tplc="C9F66B28">
      <w:start w:val="1"/>
      <w:numFmt w:val="ordinal"/>
      <w:lvlText w:val="Art. %1"/>
      <w:lvlJc w:val="left"/>
      <w:pPr>
        <w:ind w:left="4755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2BEA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1F14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356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609B"/>
    <w:rsid w:val="00407BC6"/>
    <w:rsid w:val="00410A1D"/>
    <w:rsid w:val="00413987"/>
    <w:rsid w:val="00414F0C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007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4FD3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20F4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21DE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10AE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A0A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737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28D7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22D3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D3C9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4E41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6C1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C27B7"/>
    <w:rsid w:val="00FC3155"/>
    <w:rsid w:val="00FC45B1"/>
    <w:rsid w:val="00FC67AB"/>
    <w:rsid w:val="00FC7334"/>
    <w:rsid w:val="00FC7C98"/>
    <w:rsid w:val="00FD0AB1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2025-07-22T17:33:00Z</cp:lastPrinted>
  <dcterms:created xsi:type="dcterms:W3CDTF">2025-05-06T15:32:00Z</dcterms:created>
  <dcterms:modified xsi:type="dcterms:W3CDTF">2025-07-22T17:33:00Z</dcterms:modified>
</cp:coreProperties>
</file>