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55053F9A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5C04">
        <w:rPr>
          <w:b/>
          <w:caps/>
          <w:sz w:val="24"/>
          <w:szCs w:val="24"/>
        </w:rPr>
        <w:t>3</w:t>
      </w:r>
      <w:r w:rsidR="00022FC4">
        <w:rPr>
          <w:b/>
          <w:caps/>
          <w:sz w:val="24"/>
          <w:szCs w:val="24"/>
        </w:rPr>
        <w:t>67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15C04">
        <w:rPr>
          <w:b/>
          <w:caps/>
          <w:sz w:val="24"/>
          <w:szCs w:val="24"/>
        </w:rPr>
        <w:t>1</w:t>
      </w:r>
      <w:r w:rsidR="00022FC4">
        <w:rPr>
          <w:b/>
          <w:caps/>
          <w:sz w:val="24"/>
          <w:szCs w:val="24"/>
        </w:rPr>
        <w:t>0</w:t>
      </w:r>
      <w:r w:rsidR="00815C04">
        <w:rPr>
          <w:b/>
          <w:caps/>
          <w:sz w:val="24"/>
          <w:szCs w:val="24"/>
        </w:rPr>
        <w:t xml:space="preserve"> de ju</w:t>
      </w:r>
      <w:r w:rsidR="00022FC4">
        <w:rPr>
          <w:b/>
          <w:caps/>
          <w:sz w:val="24"/>
          <w:szCs w:val="24"/>
        </w:rPr>
        <w:t>lho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BD69FFD" w14:textId="25A5149C" w:rsidR="007041A4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</w:t>
      </w:r>
      <w:r w:rsidR="007041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7041A4">
        <w:rPr>
          <w:rFonts w:ascii="Times New Roman" w:hAnsi="Times New Roman" w:cs="Times New Roman"/>
          <w:sz w:val="24"/>
          <w:szCs w:val="24"/>
        </w:rPr>
        <w:t xml:space="preserve">17 e 18 </w:t>
      </w:r>
      <w:r w:rsidR="00815C04">
        <w:rPr>
          <w:rFonts w:ascii="Times New Roman" w:hAnsi="Times New Roman" w:cs="Times New Roman"/>
          <w:sz w:val="24"/>
          <w:szCs w:val="24"/>
        </w:rPr>
        <w:t>de ju</w:t>
      </w:r>
      <w:r w:rsidR="007041A4">
        <w:rPr>
          <w:rFonts w:ascii="Times New Roman" w:hAnsi="Times New Roman" w:cs="Times New Roman"/>
          <w:sz w:val="24"/>
          <w:szCs w:val="24"/>
        </w:rPr>
        <w:t>lho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6246032" w14:textId="4F48E1EC" w:rsidR="004F55E5" w:rsidRPr="007041A4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161735428"/>
      <w:bookmarkEnd w:id="0"/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Start w:id="2" w:name="_Hlk201559898"/>
      <w:bookmarkStart w:id="3" w:name="_Hlk200437622"/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bookmarkStart w:id="4" w:name="_Hlk203047752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2"/>
      <w:bookmarkEnd w:id="4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3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5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6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6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 e 18 de julho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AD4B53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7384F34" w14:textId="2BC24858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7" w:name="_Hlk203047898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7"/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ulho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F7FD06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B83F65" w14:textId="60A5AE8D" w:rsidR="004F55E5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</w:t>
      </w:r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Coren-MS, Chevrolet Onix, placa QAY6F39, no período de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lh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4B2B3191" w14:textId="77777777" w:rsidR="007041A4" w:rsidRPr="007041A4" w:rsidRDefault="007041A4" w:rsidP="007041A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33A704" w14:textId="4318A33F" w:rsidR="000E2D8F" w:rsidRDefault="004F55E5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O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 realizará a viagem em carro oficial.</w:t>
      </w:r>
      <w:bookmarkEnd w:id="8"/>
    </w:p>
    <w:p w14:paraId="388F493A" w14:textId="77777777" w:rsidR="007978EC" w:rsidRPr="007978EC" w:rsidRDefault="007978EC" w:rsidP="007978EC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F1FB0" w14:textId="47FD708C" w:rsidR="007978EC" w:rsidRPr="00AE2FE5" w:rsidRDefault="007978EC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A Conselheira Dra. Karine Gomes Jarcem, </w:t>
      </w:r>
      <w:r w:rsidR="00C75817"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carro particular.</w:t>
      </w: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2633BFAD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D76C1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A18D5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2025-07-22T17:37:00Z</cp:lastPrinted>
  <dcterms:created xsi:type="dcterms:W3CDTF">2025-07-10T17:47:00Z</dcterms:created>
  <dcterms:modified xsi:type="dcterms:W3CDTF">2025-07-22T17:37:00Z</dcterms:modified>
</cp:coreProperties>
</file>