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883C" w14:textId="77777777" w:rsidR="00473712" w:rsidRDefault="00473712">
      <w:pPr>
        <w:pStyle w:val="Corpodetexto"/>
        <w:spacing w:before="2"/>
        <w:rPr>
          <w:rFonts w:ascii="Times New Roman"/>
          <w:sz w:val="16"/>
        </w:rPr>
      </w:pPr>
    </w:p>
    <w:p w14:paraId="0EB22663" w14:textId="77777777" w:rsidR="00473712" w:rsidRDefault="00473712">
      <w:pPr>
        <w:pStyle w:val="Corpodetexto"/>
        <w:rPr>
          <w:rFonts w:ascii="Times New Roman"/>
          <w:sz w:val="16"/>
        </w:rPr>
        <w:sectPr w:rsidR="00473712">
          <w:type w:val="continuous"/>
          <w:pgSz w:w="11910" w:h="16840"/>
          <w:pgMar w:top="160" w:right="708" w:bottom="280" w:left="1559" w:header="720" w:footer="720" w:gutter="0"/>
          <w:cols w:space="720"/>
        </w:sectPr>
      </w:pPr>
    </w:p>
    <w:p w14:paraId="63776D78" w14:textId="77777777" w:rsidR="00473712" w:rsidRDefault="00473712">
      <w:pPr>
        <w:pStyle w:val="Corpodetexto"/>
        <w:rPr>
          <w:rFonts w:ascii="Times New Roman"/>
          <w:sz w:val="18"/>
        </w:rPr>
      </w:pPr>
    </w:p>
    <w:p w14:paraId="77AF75B3" w14:textId="77777777" w:rsidR="00473712" w:rsidRDefault="00473712">
      <w:pPr>
        <w:pStyle w:val="Corpodetexto"/>
        <w:rPr>
          <w:rFonts w:ascii="Times New Roman"/>
          <w:sz w:val="18"/>
        </w:rPr>
      </w:pPr>
    </w:p>
    <w:p w14:paraId="21433D74" w14:textId="77777777" w:rsidR="00473712" w:rsidRDefault="00473712">
      <w:pPr>
        <w:pStyle w:val="Corpodetexto"/>
        <w:rPr>
          <w:rFonts w:ascii="Times New Roman"/>
          <w:sz w:val="18"/>
        </w:rPr>
      </w:pPr>
    </w:p>
    <w:p w14:paraId="2B99547F" w14:textId="77777777" w:rsidR="00473712" w:rsidRDefault="00473712">
      <w:pPr>
        <w:pStyle w:val="Corpodetexto"/>
        <w:rPr>
          <w:rFonts w:ascii="Times New Roman"/>
          <w:sz w:val="18"/>
        </w:rPr>
      </w:pPr>
    </w:p>
    <w:p w14:paraId="344B5F4F" w14:textId="77777777" w:rsidR="00473712" w:rsidRDefault="00473712">
      <w:pPr>
        <w:pStyle w:val="Corpodetexto"/>
        <w:spacing w:before="73"/>
        <w:rPr>
          <w:rFonts w:ascii="Times New Roman"/>
          <w:sz w:val="18"/>
        </w:rPr>
      </w:pPr>
    </w:p>
    <w:p w14:paraId="256DDA47" w14:textId="77777777" w:rsidR="0030291B" w:rsidRDefault="0030291B">
      <w:pPr>
        <w:ind w:left="833"/>
        <w:jc w:val="center"/>
        <w:rPr>
          <w:rFonts w:ascii="Arial"/>
          <w:b/>
          <w:sz w:val="18"/>
        </w:rPr>
      </w:pPr>
    </w:p>
    <w:p w14:paraId="4A942500" w14:textId="2243FDD7" w:rsidR="00473712" w:rsidRDefault="00000000">
      <w:pPr>
        <w:ind w:left="833"/>
        <w:jc w:val="center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28640" behindDoc="0" locked="0" layoutInCell="1" allowOverlap="1" wp14:anchorId="39A9600D" wp14:editId="31D69D6D">
            <wp:simplePos x="0" y="0"/>
            <wp:positionH relativeFrom="page">
              <wp:posOffset>2456179</wp:posOffset>
            </wp:positionH>
            <wp:positionV relativeFrom="paragraph">
              <wp:posOffset>-815528</wp:posOffset>
            </wp:positionV>
            <wp:extent cx="2881630" cy="7724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77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Conselho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Regional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Enfermagem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Mato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Grosso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do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5"/>
          <w:sz w:val="18"/>
        </w:rPr>
        <w:t>Sul</w:t>
      </w:r>
    </w:p>
    <w:p w14:paraId="305C5FE5" w14:textId="77777777" w:rsidR="00473712" w:rsidRDefault="00000000">
      <w:pPr>
        <w:spacing w:before="19"/>
        <w:ind w:left="834"/>
        <w:jc w:val="center"/>
        <w:rPr>
          <w:sz w:val="18"/>
        </w:rPr>
      </w:pPr>
      <w:r>
        <w:rPr>
          <w:sz w:val="18"/>
        </w:rPr>
        <w:t>Sistema</w:t>
      </w:r>
      <w:r>
        <w:rPr>
          <w:spacing w:val="-4"/>
          <w:sz w:val="18"/>
        </w:rPr>
        <w:t xml:space="preserve"> </w:t>
      </w:r>
      <w:r>
        <w:rPr>
          <w:sz w:val="18"/>
        </w:rPr>
        <w:t>Coren/MS/Conselhos</w:t>
      </w:r>
      <w:r>
        <w:rPr>
          <w:spacing w:val="-7"/>
          <w:sz w:val="18"/>
        </w:rPr>
        <w:t xml:space="preserve"> </w:t>
      </w:r>
      <w:r>
        <w:rPr>
          <w:sz w:val="18"/>
        </w:rPr>
        <w:t>Regionais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Autarquia</w:t>
      </w:r>
      <w:r>
        <w:rPr>
          <w:spacing w:val="-5"/>
          <w:sz w:val="18"/>
        </w:rPr>
        <w:t xml:space="preserve"> </w:t>
      </w:r>
      <w:r>
        <w:rPr>
          <w:sz w:val="18"/>
        </w:rPr>
        <w:t>Federal</w:t>
      </w:r>
      <w:r>
        <w:rPr>
          <w:spacing w:val="-6"/>
          <w:sz w:val="18"/>
        </w:rPr>
        <w:t xml:space="preserve"> </w:t>
      </w:r>
      <w:r>
        <w:rPr>
          <w:sz w:val="18"/>
        </w:rPr>
        <w:t>criada</w:t>
      </w:r>
      <w:r>
        <w:rPr>
          <w:spacing w:val="-4"/>
          <w:sz w:val="18"/>
        </w:rPr>
        <w:t xml:space="preserve"> </w:t>
      </w:r>
      <w:r>
        <w:rPr>
          <w:sz w:val="18"/>
        </w:rPr>
        <w:t>pela</w:t>
      </w:r>
      <w:r>
        <w:rPr>
          <w:spacing w:val="-7"/>
          <w:sz w:val="18"/>
        </w:rPr>
        <w:t xml:space="preserve"> </w:t>
      </w:r>
      <w:r>
        <w:rPr>
          <w:sz w:val="18"/>
        </w:rPr>
        <w:t>Lei</w:t>
      </w:r>
      <w:r>
        <w:rPr>
          <w:spacing w:val="-4"/>
          <w:sz w:val="18"/>
        </w:rPr>
        <w:t xml:space="preserve"> </w:t>
      </w:r>
      <w:r>
        <w:rPr>
          <w:sz w:val="18"/>
        </w:rPr>
        <w:t>Nº</w:t>
      </w:r>
      <w:r>
        <w:rPr>
          <w:spacing w:val="-6"/>
          <w:sz w:val="18"/>
        </w:rPr>
        <w:t xml:space="preserve"> </w:t>
      </w:r>
      <w:r>
        <w:rPr>
          <w:sz w:val="18"/>
        </w:rPr>
        <w:t>5.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905/73</w:t>
      </w:r>
    </w:p>
    <w:p w14:paraId="62D7A76F" w14:textId="77777777" w:rsidR="00473712" w:rsidRDefault="00000000">
      <w:pPr>
        <w:spacing w:before="71"/>
        <w:ind w:left="196"/>
        <w:rPr>
          <w:rFonts w:ascii="Calibri"/>
          <w:sz w:val="14"/>
        </w:rPr>
      </w:pPr>
      <w:r>
        <w:br w:type="column"/>
      </w:r>
      <w:r>
        <w:rPr>
          <w:rFonts w:ascii="Calibri"/>
          <w:spacing w:val="-2"/>
          <w:sz w:val="14"/>
        </w:rPr>
        <w:t>COREN/MS</w:t>
      </w:r>
    </w:p>
    <w:p w14:paraId="063F45F6" w14:textId="77777777" w:rsidR="00473712" w:rsidRDefault="00473712">
      <w:pPr>
        <w:pStyle w:val="Corpodetexto"/>
        <w:spacing w:before="78"/>
        <w:rPr>
          <w:rFonts w:ascii="Calibri"/>
          <w:sz w:val="14"/>
        </w:rPr>
      </w:pPr>
    </w:p>
    <w:p w14:paraId="446BB2C7" w14:textId="77777777" w:rsidR="00473712" w:rsidRDefault="00000000">
      <w:pPr>
        <w:tabs>
          <w:tab w:val="left" w:pos="1074"/>
          <w:tab w:val="left" w:pos="1151"/>
        </w:tabs>
        <w:spacing w:line="590" w:lineRule="auto"/>
        <w:ind w:left="196" w:right="491"/>
        <w:rPr>
          <w:rFonts w:ascii="Calibri"/>
          <w:sz w:val="14"/>
        </w:rPr>
      </w:pPr>
      <w:r>
        <w:rPr>
          <w:rFonts w:ascii="Calibri"/>
          <w:spacing w:val="-2"/>
          <w:sz w:val="14"/>
        </w:rPr>
        <w:t>Fls.:</w:t>
      </w:r>
      <w:r>
        <w:rPr>
          <w:rFonts w:ascii="Calibri"/>
          <w:sz w:val="14"/>
          <w:u w:val="single"/>
        </w:rPr>
        <w:tab/>
      </w:r>
      <w:r>
        <w:rPr>
          <w:rFonts w:ascii="Calibri"/>
          <w:spacing w:val="40"/>
          <w:sz w:val="14"/>
        </w:rPr>
        <w:t xml:space="preserve"> </w:t>
      </w:r>
      <w:r>
        <w:rPr>
          <w:rFonts w:ascii="Calibri"/>
          <w:spacing w:val="-2"/>
          <w:sz w:val="14"/>
        </w:rPr>
        <w:t>Servidor:</w:t>
      </w:r>
      <w:r>
        <w:rPr>
          <w:rFonts w:ascii="Calibri"/>
          <w:sz w:val="14"/>
          <w:u w:val="single"/>
        </w:rPr>
        <w:tab/>
      </w:r>
      <w:r>
        <w:rPr>
          <w:rFonts w:ascii="Calibri"/>
          <w:sz w:val="14"/>
          <w:u w:val="single"/>
        </w:rPr>
        <w:tab/>
      </w:r>
    </w:p>
    <w:p w14:paraId="72B64FE9" w14:textId="77777777" w:rsidR="00473712" w:rsidRDefault="00473712">
      <w:pPr>
        <w:spacing w:line="590" w:lineRule="auto"/>
        <w:rPr>
          <w:rFonts w:ascii="Calibri"/>
          <w:sz w:val="14"/>
        </w:rPr>
        <w:sectPr w:rsidR="00473712">
          <w:type w:val="continuous"/>
          <w:pgSz w:w="11910" w:h="16840"/>
          <w:pgMar w:top="160" w:right="708" w:bottom="280" w:left="1559" w:header="720" w:footer="720" w:gutter="0"/>
          <w:cols w:num="2" w:space="720" w:equalWidth="0">
            <w:col w:w="7955" w:space="40"/>
            <w:col w:w="1648"/>
          </w:cols>
        </w:sectPr>
      </w:pPr>
    </w:p>
    <w:p w14:paraId="572492C2" w14:textId="77777777" w:rsidR="00473712" w:rsidRDefault="00473712">
      <w:pPr>
        <w:pStyle w:val="Corpodetexto"/>
        <w:spacing w:before="1"/>
        <w:rPr>
          <w:rFonts w:ascii="Calibri"/>
        </w:rPr>
      </w:pPr>
    </w:p>
    <w:p w14:paraId="107D0C0E" w14:textId="77777777" w:rsidR="00612832" w:rsidRDefault="00612832">
      <w:pPr>
        <w:pStyle w:val="Corpodetexto"/>
        <w:spacing w:before="1"/>
        <w:rPr>
          <w:rFonts w:ascii="Calibri"/>
        </w:rPr>
      </w:pPr>
    </w:p>
    <w:p w14:paraId="311EF2B8" w14:textId="77777777" w:rsidR="00473712" w:rsidRDefault="00000000">
      <w:pPr>
        <w:pStyle w:val="Corpodetexto"/>
        <w:ind w:left="769" w:right="419"/>
        <w:jc w:val="center"/>
      </w:pPr>
      <w:r>
        <w:rPr>
          <w:color w:val="162937"/>
        </w:rPr>
        <w:t>TERMO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-2"/>
        </w:rPr>
        <w:t xml:space="preserve"> CONVALIDAÇÃO</w:t>
      </w:r>
    </w:p>
    <w:p w14:paraId="0B52594F" w14:textId="77777777" w:rsidR="00473712" w:rsidRDefault="00473712">
      <w:pPr>
        <w:pStyle w:val="Corpodetexto"/>
        <w:spacing w:before="2"/>
      </w:pPr>
    </w:p>
    <w:p w14:paraId="73DE37B3" w14:textId="63E2555F" w:rsidR="00A96DBF" w:rsidRDefault="00000000" w:rsidP="00A96DBF">
      <w:pPr>
        <w:pStyle w:val="Corpodetexto"/>
        <w:ind w:left="143" w:right="992" w:firstLine="707"/>
        <w:jc w:val="both"/>
      </w:pPr>
      <w:r>
        <w:t xml:space="preserve">Considerando as disposições da Lei n° </w:t>
      </w:r>
      <w:r w:rsidR="0051559A" w:rsidRPr="0051559A">
        <w:t xml:space="preserve">9.784 , </w:t>
      </w:r>
      <w:r w:rsidR="0051559A">
        <w:t>de</w:t>
      </w:r>
      <w:r w:rsidR="0051559A" w:rsidRPr="0051559A">
        <w:t xml:space="preserve"> 29 </w:t>
      </w:r>
      <w:r w:rsidR="0051559A">
        <w:t>de</w:t>
      </w:r>
      <w:r w:rsidR="0051559A" w:rsidRPr="0051559A">
        <w:t xml:space="preserve"> </w:t>
      </w:r>
      <w:r w:rsidR="0051559A">
        <w:t>janeiro</w:t>
      </w:r>
      <w:r w:rsidR="0051559A" w:rsidRPr="0051559A">
        <w:t xml:space="preserve"> </w:t>
      </w:r>
      <w:r w:rsidR="0051559A">
        <w:t>de</w:t>
      </w:r>
      <w:r w:rsidR="0051559A" w:rsidRPr="0051559A">
        <w:t xml:space="preserve"> 1999</w:t>
      </w:r>
      <w:r>
        <w:t xml:space="preserve">, especialmente seu artigo </w:t>
      </w:r>
      <w:r w:rsidR="0051559A">
        <w:t>55</w:t>
      </w:r>
      <w:r>
        <w:t xml:space="preserve">, parágrafo único, que </w:t>
      </w:r>
      <w:r w:rsidR="0051559A">
        <w:t xml:space="preserve">destaca o poder-dever da Administração de convalidar seus próprios atos administrativos: </w:t>
      </w:r>
      <w:r w:rsidR="0051559A" w:rsidRPr="0051559A">
        <w:rPr>
          <w:i/>
          <w:iCs/>
        </w:rPr>
        <w:t>“Em decisão na qual se evidencie não acarretarem lesão ao interesse público nem prejuízo a terceiros, os atos que apresentarem defeitos sanáveis poderão ser convalidados pela própria Administração”</w:t>
      </w:r>
      <w:r>
        <w:t>;</w:t>
      </w:r>
    </w:p>
    <w:p w14:paraId="6EF4EC74" w14:textId="77777777" w:rsidR="00A96DBF" w:rsidRDefault="00A96DBF" w:rsidP="00A96DBF">
      <w:pPr>
        <w:pStyle w:val="Corpodetexto"/>
        <w:ind w:left="143" w:right="992" w:firstLine="707"/>
        <w:jc w:val="both"/>
      </w:pPr>
    </w:p>
    <w:p w14:paraId="78BDCFCE" w14:textId="4D8A36AE" w:rsidR="00A96DBF" w:rsidRDefault="00A96DBF" w:rsidP="00A96DBF">
      <w:pPr>
        <w:pStyle w:val="Corpodetexto"/>
        <w:ind w:left="143" w:right="992" w:firstLine="707"/>
        <w:jc w:val="both"/>
      </w:pPr>
      <w:r>
        <w:t xml:space="preserve">Considerando </w:t>
      </w:r>
      <w:r w:rsidRPr="00A96DBF">
        <w:t>a autorização para prorrogação do contrato nº 008/2023 (fl. 473), bem como Parecer nº 032/2024/Licitação da Procuradoria Geral do Coren-MS colacionado as fls. 471 e 472</w:t>
      </w:r>
      <w:r>
        <w:t>;</w:t>
      </w:r>
    </w:p>
    <w:p w14:paraId="5F995FD8" w14:textId="77777777" w:rsidR="00A96DBF" w:rsidRDefault="00A96DBF" w:rsidP="00A96DBF">
      <w:pPr>
        <w:pStyle w:val="Corpodetexto"/>
        <w:ind w:left="143" w:right="992" w:firstLine="707"/>
        <w:jc w:val="both"/>
      </w:pPr>
    </w:p>
    <w:p w14:paraId="5F5B753A" w14:textId="6913D526" w:rsidR="00A96DBF" w:rsidRPr="00A96DBF" w:rsidRDefault="00A96DBF" w:rsidP="00A96DBF">
      <w:pPr>
        <w:pStyle w:val="Corpodetexto"/>
        <w:ind w:left="143" w:right="992" w:firstLine="707"/>
        <w:jc w:val="both"/>
        <w:rPr>
          <w:sz w:val="26"/>
          <w:szCs w:val="26"/>
        </w:rPr>
      </w:pPr>
      <w:r>
        <w:t xml:space="preserve">Considerando que destes atos administrativos resultou nas assinaturas do 2º termo de aditamento e prorrogação do supramencionado </w:t>
      </w:r>
      <w:r w:rsidR="008D2A8D">
        <w:t>contrato</w:t>
      </w:r>
      <w:r>
        <w:t>;</w:t>
      </w:r>
    </w:p>
    <w:p w14:paraId="7CCAEE7B" w14:textId="77777777" w:rsidR="00473712" w:rsidRDefault="00473712">
      <w:pPr>
        <w:pStyle w:val="Corpodetexto"/>
        <w:spacing w:before="5"/>
      </w:pPr>
    </w:p>
    <w:p w14:paraId="39DD74D3" w14:textId="1C4110D1" w:rsidR="00AC5DEB" w:rsidRDefault="00000000">
      <w:pPr>
        <w:pStyle w:val="Corpodetexto"/>
        <w:ind w:left="143" w:right="988" w:firstLine="707"/>
        <w:jc w:val="both"/>
      </w:pPr>
      <w:r>
        <w:t>Considerando</w:t>
      </w:r>
      <w:r>
        <w:rPr>
          <w:spacing w:val="-7"/>
        </w:rPr>
        <w:t xml:space="preserve"> </w:t>
      </w:r>
      <w:r w:rsidR="00A96DBF">
        <w:t xml:space="preserve">que </w:t>
      </w:r>
      <w:r w:rsidR="00A96DBF" w:rsidRPr="00A96DBF">
        <w:t xml:space="preserve">se verificou que por equívoco, </w:t>
      </w:r>
      <w:r w:rsidR="00A96DBF">
        <w:t xml:space="preserve">que a nota de empenho não fora emitida no ato da assinatura do </w:t>
      </w:r>
      <w:r w:rsidR="00552366">
        <w:t xml:space="preserve">termo </w:t>
      </w:r>
      <w:r w:rsidR="00B74882">
        <w:t>aditivo</w:t>
      </w:r>
      <w:r w:rsidR="00A96DBF">
        <w:t>, mas após o início da prestação dos serviços</w:t>
      </w:r>
      <w:r w:rsidR="00AC5DEB">
        <w:t>;</w:t>
      </w:r>
      <w:r w:rsidR="00A96DBF" w:rsidRPr="00A96DBF">
        <w:t xml:space="preserve"> </w:t>
      </w:r>
    </w:p>
    <w:p w14:paraId="0CDAC81D" w14:textId="77777777" w:rsidR="00AC5DEB" w:rsidRDefault="00AC5DEB">
      <w:pPr>
        <w:pStyle w:val="Corpodetexto"/>
        <w:ind w:left="143" w:right="988" w:firstLine="707"/>
        <w:jc w:val="both"/>
      </w:pPr>
    </w:p>
    <w:p w14:paraId="102BDEE5" w14:textId="42799A8D" w:rsidR="00473712" w:rsidRDefault="00AC5DEB" w:rsidP="00AC5DEB">
      <w:pPr>
        <w:pStyle w:val="Corpodetexto"/>
        <w:ind w:left="143" w:right="988" w:firstLine="707"/>
        <w:jc w:val="both"/>
      </w:pPr>
      <w:r>
        <w:t>Considerando o início da vigência do novo termo aditivo se iniciou nesta segunda-feira, dia 21/07/2025</w:t>
      </w:r>
      <w:r w:rsidR="008D2A8D">
        <w:t>,</w:t>
      </w:r>
      <w:r>
        <w:t xml:space="preserve"> e que se trata um serviço contínuo, fundamental e estamos somente no início da prestação do serviço;</w:t>
      </w:r>
    </w:p>
    <w:p w14:paraId="0D21B19B" w14:textId="77777777" w:rsidR="00AC5DEB" w:rsidRDefault="00AC5DEB" w:rsidP="00AC5DEB">
      <w:pPr>
        <w:pStyle w:val="Corpodetexto"/>
        <w:ind w:left="143" w:right="988" w:firstLine="707"/>
        <w:jc w:val="both"/>
      </w:pPr>
    </w:p>
    <w:p w14:paraId="0D30440B" w14:textId="4CE1C9A7" w:rsidR="00AC5DEB" w:rsidRDefault="00AC5DEB" w:rsidP="00AC5DEB">
      <w:pPr>
        <w:pStyle w:val="Corpodetexto"/>
        <w:ind w:left="143" w:right="988" w:firstLine="707"/>
        <w:jc w:val="both"/>
      </w:pPr>
      <w:r>
        <w:t>Considerando que a</w:t>
      </w:r>
      <w:r w:rsidRPr="00AC5DEB">
        <w:t xml:space="preserve"> despesa deste aditivo foi prevista na proposta orçamentária 2025</w:t>
      </w:r>
      <w:r>
        <w:t>,</w:t>
      </w:r>
      <w:r w:rsidRPr="00AC5DEB">
        <w:t xml:space="preserve"> em outubro de 2024</w:t>
      </w:r>
      <w:r>
        <w:t>,</w:t>
      </w:r>
      <w:r w:rsidRPr="00AC5DEB">
        <w:t xml:space="preserve"> assim como </w:t>
      </w:r>
      <w:r>
        <w:t>há</w:t>
      </w:r>
      <w:r w:rsidRPr="00AC5DEB">
        <w:t xml:space="preserve"> reserva orçamentária juntada aos autos, ou seja, não há descontrole de gastos e nenhum risco de extrapolar o orçamento.</w:t>
      </w:r>
    </w:p>
    <w:p w14:paraId="0A9851CC" w14:textId="77777777" w:rsidR="00473712" w:rsidRDefault="00473712">
      <w:pPr>
        <w:pStyle w:val="Corpodetexto"/>
        <w:spacing w:before="2"/>
      </w:pPr>
    </w:p>
    <w:p w14:paraId="1086A95F" w14:textId="266F3FE3" w:rsidR="00473712" w:rsidRDefault="00000000">
      <w:pPr>
        <w:pStyle w:val="Corpodetexto"/>
        <w:spacing w:before="1"/>
        <w:ind w:left="143" w:right="990" w:firstLine="707"/>
        <w:jc w:val="both"/>
      </w:pPr>
      <w:r>
        <w:t>Fica convalidado ato relativo a</w:t>
      </w:r>
      <w:r w:rsidR="00AC5DEB">
        <w:t>o</w:t>
      </w:r>
      <w:r>
        <w:t xml:space="preserve"> </w:t>
      </w:r>
      <w:r w:rsidR="00AC5DEB">
        <w:t>Segundo</w:t>
      </w:r>
      <w:r>
        <w:t xml:space="preserve"> Termo Aditivo ao Contrato nº 0</w:t>
      </w:r>
      <w:r w:rsidR="00AC5DEB">
        <w:t>08</w:t>
      </w:r>
      <w:r>
        <w:t>/20</w:t>
      </w:r>
      <w:r w:rsidR="00AC5DEB">
        <w:t>23</w:t>
      </w:r>
      <w:r>
        <w:t>, referente a prorrogação contratual até 2</w:t>
      </w:r>
      <w:r w:rsidR="00AC5DEB">
        <w:t>0</w:t>
      </w:r>
      <w:r>
        <w:t>/</w:t>
      </w:r>
      <w:r w:rsidR="00AC5DEB">
        <w:t>07</w:t>
      </w:r>
      <w:r>
        <w:t>/202</w:t>
      </w:r>
      <w:r w:rsidR="00AC5DEB">
        <w:t>6</w:t>
      </w:r>
      <w:r>
        <w:t>, visto que não se verifica lesão ao interesse público nem prejuízo a terceiros, sendo o vício sanável na forma da lei.</w:t>
      </w:r>
    </w:p>
    <w:p w14:paraId="191C6613" w14:textId="77777777" w:rsidR="00473712" w:rsidRDefault="00473712">
      <w:pPr>
        <w:pStyle w:val="Corpodetexto"/>
        <w:spacing w:before="5"/>
      </w:pPr>
    </w:p>
    <w:p w14:paraId="7184A218" w14:textId="21C98226" w:rsidR="00473712" w:rsidRDefault="00000000">
      <w:pPr>
        <w:pStyle w:val="Corpodetexto"/>
        <w:ind w:left="4550"/>
      </w:pPr>
      <w:r>
        <w:t>Campo</w:t>
      </w:r>
      <w:r>
        <w:rPr>
          <w:spacing w:val="-4"/>
        </w:rPr>
        <w:t xml:space="preserve"> </w:t>
      </w:r>
      <w:r>
        <w:t>Grande,</w:t>
      </w:r>
      <w:r>
        <w:rPr>
          <w:spacing w:val="-5"/>
        </w:rPr>
        <w:t xml:space="preserve"> </w:t>
      </w:r>
      <w:r w:rsidR="00AC5DEB">
        <w:t>25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 w:rsidR="00AC5DEB">
        <w:t>julho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AC5DEB">
        <w:rPr>
          <w:spacing w:val="-4"/>
        </w:rPr>
        <w:t>5.</w:t>
      </w:r>
    </w:p>
    <w:p w14:paraId="084B5F98" w14:textId="77777777" w:rsidR="00473712" w:rsidRDefault="00473712">
      <w:pPr>
        <w:pStyle w:val="Corpodetexto"/>
      </w:pPr>
    </w:p>
    <w:p w14:paraId="4E9EFAD9" w14:textId="77777777" w:rsidR="00473712" w:rsidRDefault="00473712">
      <w:pPr>
        <w:pStyle w:val="Corpodetexto"/>
      </w:pPr>
    </w:p>
    <w:p w14:paraId="55506FC9" w14:textId="77777777" w:rsidR="00473712" w:rsidRDefault="00473712">
      <w:pPr>
        <w:pStyle w:val="Corpodetexto"/>
      </w:pPr>
    </w:p>
    <w:p w14:paraId="09DD5860" w14:textId="77777777" w:rsidR="00473712" w:rsidRDefault="00473712">
      <w:pPr>
        <w:pStyle w:val="Corpodetexto"/>
        <w:spacing w:before="12"/>
      </w:pPr>
    </w:p>
    <w:p w14:paraId="0B941300" w14:textId="7DAC9477" w:rsidR="00473712" w:rsidRDefault="00AC5DEB">
      <w:pPr>
        <w:pStyle w:val="Corpodetexto"/>
        <w:ind w:right="139"/>
        <w:jc w:val="center"/>
      </w:pPr>
      <w:r>
        <w:t>Thiago Flávio Ribeiro Penha</w:t>
      </w:r>
    </w:p>
    <w:p w14:paraId="4AA99C59" w14:textId="43E4880A" w:rsidR="00473712" w:rsidRDefault="00AC5DEB">
      <w:pPr>
        <w:pStyle w:val="Corpodetexto"/>
        <w:spacing w:before="1"/>
        <w:ind w:right="138"/>
        <w:jc w:val="center"/>
      </w:pPr>
      <w:r>
        <w:t>Setor de Gestão de Contratos</w:t>
      </w:r>
    </w:p>
    <w:p w14:paraId="0DBB83A5" w14:textId="0AD75527" w:rsidR="00AC5DEB" w:rsidRDefault="00AC5DEB">
      <w:pPr>
        <w:pStyle w:val="Corpodetexto"/>
        <w:spacing w:before="1"/>
        <w:ind w:right="138"/>
        <w:jc w:val="center"/>
      </w:pPr>
      <w:r>
        <w:t>Coren-MS</w:t>
      </w:r>
    </w:p>
    <w:p w14:paraId="67DFE8C2" w14:textId="77777777" w:rsidR="00473712" w:rsidRDefault="00473712">
      <w:pPr>
        <w:pStyle w:val="Corpodetexto"/>
        <w:rPr>
          <w:sz w:val="16"/>
        </w:rPr>
      </w:pPr>
    </w:p>
    <w:p w14:paraId="46CEB5FD" w14:textId="77777777" w:rsidR="00473712" w:rsidRDefault="00473712">
      <w:pPr>
        <w:pStyle w:val="Corpodetexto"/>
        <w:rPr>
          <w:sz w:val="16"/>
        </w:rPr>
      </w:pPr>
    </w:p>
    <w:p w14:paraId="03287A6A" w14:textId="77777777" w:rsidR="00473712" w:rsidRDefault="00473712">
      <w:pPr>
        <w:pStyle w:val="Corpodetexto"/>
        <w:rPr>
          <w:sz w:val="16"/>
        </w:rPr>
      </w:pPr>
    </w:p>
    <w:p w14:paraId="42ECDD45" w14:textId="77777777" w:rsidR="00473712" w:rsidRDefault="00473712">
      <w:pPr>
        <w:pStyle w:val="Corpodetexto"/>
        <w:rPr>
          <w:sz w:val="16"/>
        </w:rPr>
      </w:pPr>
    </w:p>
    <w:p w14:paraId="13F172B8" w14:textId="77777777" w:rsidR="00473712" w:rsidRDefault="00473712">
      <w:pPr>
        <w:pStyle w:val="Corpodetexto"/>
        <w:rPr>
          <w:sz w:val="16"/>
        </w:rPr>
      </w:pPr>
    </w:p>
    <w:p w14:paraId="0982D301" w14:textId="77777777" w:rsidR="00AC5DEB" w:rsidRPr="00AC5DEB" w:rsidRDefault="00AC5DEB" w:rsidP="00AC5DEB">
      <w:pPr>
        <w:widowControl/>
        <w:tabs>
          <w:tab w:val="center" w:pos="4252"/>
          <w:tab w:val="right" w:pos="8504"/>
          <w:tab w:val="right" w:pos="9180"/>
        </w:tabs>
        <w:autoSpaceDE/>
        <w:autoSpaceDN/>
        <w:ind w:left="-360" w:right="-852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val="pt-BR" w:eastAsia="pt-BR"/>
        </w:rPr>
      </w:pPr>
      <w:r w:rsidRPr="00AC5DEB">
        <w:rPr>
          <w:rFonts w:ascii="Times New Roman" w:eastAsia="Calibri" w:hAnsi="Times New Roman" w:cs="Times New Roman"/>
          <w:color w:val="000000"/>
          <w:sz w:val="16"/>
          <w:szCs w:val="16"/>
          <w:lang w:val="pt-BR" w:eastAsia="pt-BR"/>
        </w:rPr>
        <w:t>Sede: Avenida Monte Castelo, nº 269 – Monte Castelo – CEP 79.010-400 - Campo Grande/MS.  Fone: (67) 3323-3167 – Fax: (67) 3323- 3111</w:t>
      </w:r>
    </w:p>
    <w:p w14:paraId="7AE586C1" w14:textId="77777777" w:rsidR="00AC5DEB" w:rsidRPr="00AC5DEB" w:rsidRDefault="00AC5DEB" w:rsidP="00AC5DEB">
      <w:pPr>
        <w:widowControl/>
        <w:tabs>
          <w:tab w:val="center" w:pos="4252"/>
          <w:tab w:val="right" w:pos="8504"/>
          <w:tab w:val="right" w:pos="9180"/>
        </w:tabs>
        <w:autoSpaceDE/>
        <w:autoSpaceDN/>
        <w:ind w:left="-360" w:right="-852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val="pt-BR" w:eastAsia="pt-BR"/>
        </w:rPr>
      </w:pPr>
      <w:r w:rsidRPr="00AC5DEB">
        <w:rPr>
          <w:rFonts w:ascii="Times New Roman" w:eastAsia="Calibri" w:hAnsi="Times New Roman" w:cs="Times New Roman"/>
          <w:color w:val="000000"/>
          <w:sz w:val="16"/>
          <w:szCs w:val="16"/>
          <w:lang w:val="pt-BR" w:eastAsia="pt-BR"/>
        </w:rPr>
        <w:t>Subseção Dourados/MS: Rua Hilda Bergo Duarte, nº 959, Vila Planalto. CEP: 79. 826-090. Fone/Fax: (67) 3423-1754</w:t>
      </w:r>
    </w:p>
    <w:p w14:paraId="526F9F8F" w14:textId="77777777" w:rsidR="00AC5DEB" w:rsidRPr="00AC5DEB" w:rsidRDefault="00AC5DEB" w:rsidP="00AC5DEB">
      <w:pPr>
        <w:widowControl/>
        <w:tabs>
          <w:tab w:val="center" w:pos="4252"/>
          <w:tab w:val="right" w:pos="8504"/>
          <w:tab w:val="right" w:pos="9180"/>
        </w:tabs>
        <w:autoSpaceDE/>
        <w:autoSpaceDN/>
        <w:ind w:left="-360" w:right="-852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val="pt-BR" w:eastAsia="pt-BR"/>
        </w:rPr>
      </w:pPr>
      <w:r w:rsidRPr="00AC5DEB">
        <w:rPr>
          <w:rFonts w:ascii="Times New Roman" w:eastAsia="Calibri" w:hAnsi="Times New Roman" w:cs="Times New Roman"/>
          <w:color w:val="000000"/>
          <w:sz w:val="16"/>
          <w:szCs w:val="16"/>
          <w:lang w:val="pt-BR" w:eastAsia="pt-BR"/>
        </w:rPr>
        <w:t>Subseção Três Lagoas/MS: Rua Munir Thomé, nº 2706, Jardim Primaveril, CEP: 79.611-070.</w:t>
      </w:r>
    </w:p>
    <w:p w14:paraId="3D2CC61A" w14:textId="1F491E1F" w:rsidR="00473712" w:rsidRDefault="00AC5DEB" w:rsidP="00AC5DEB">
      <w:pPr>
        <w:spacing w:before="25"/>
        <w:ind w:left="350" w:right="1338"/>
        <w:jc w:val="center"/>
        <w:rPr>
          <w:rFonts w:ascii="Calibri"/>
          <w:sz w:val="16"/>
        </w:rPr>
      </w:pPr>
      <w:r w:rsidRPr="00AC5DEB">
        <w:rPr>
          <w:rFonts w:ascii="Times New Roman" w:eastAsia="Calibri" w:hAnsi="Times New Roman" w:cs="Times New Roman"/>
          <w:sz w:val="16"/>
          <w:szCs w:val="16"/>
          <w:lang w:val="pt-BR"/>
        </w:rPr>
        <w:t xml:space="preserve">Site: </w:t>
      </w:r>
      <w:hyperlink r:id="rId5" w:history="1">
        <w:r w:rsidRPr="00AC5DEB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val="pt-BR"/>
          </w:rPr>
          <w:t>www.corenms.gov.br</w:t>
        </w:r>
      </w:hyperlink>
    </w:p>
    <w:p w14:paraId="79B897ED" w14:textId="77777777" w:rsidR="00473712" w:rsidRDefault="00000000">
      <w:pPr>
        <w:spacing w:before="27"/>
        <w:ind w:right="132"/>
        <w:jc w:val="right"/>
        <w:rPr>
          <w:rFonts w:ascii="Calibri" w:hAnsi="Calibri"/>
          <w:b/>
          <w:sz w:val="16"/>
        </w:rPr>
      </w:pPr>
      <w:r>
        <w:rPr>
          <w:rFonts w:ascii="Calibri" w:hAnsi="Calibri"/>
          <w:sz w:val="16"/>
        </w:rPr>
        <w:t>Pág.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b/>
          <w:spacing w:val="-10"/>
          <w:sz w:val="16"/>
        </w:rPr>
        <w:t>1</w:t>
      </w:r>
    </w:p>
    <w:sectPr w:rsidR="00473712">
      <w:type w:val="continuous"/>
      <w:pgSz w:w="11910" w:h="16840"/>
      <w:pgMar w:top="1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2"/>
    <w:rsid w:val="0030291B"/>
    <w:rsid w:val="003744BE"/>
    <w:rsid w:val="00473712"/>
    <w:rsid w:val="004E79BA"/>
    <w:rsid w:val="0051559A"/>
    <w:rsid w:val="00552366"/>
    <w:rsid w:val="00612832"/>
    <w:rsid w:val="00815A2E"/>
    <w:rsid w:val="008A0198"/>
    <w:rsid w:val="008D2A8D"/>
    <w:rsid w:val="00A96DBF"/>
    <w:rsid w:val="00AC5DEB"/>
    <w:rsid w:val="00B74882"/>
    <w:rsid w:val="00CC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2FB9"/>
  <w15:docId w15:val="{EF557591-AA38-4B6B-8320-804AB54C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enms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PEREIRA</dc:creator>
  <cp:lastModifiedBy>Thiago Flavio Ribeiro Penha</cp:lastModifiedBy>
  <cp:revision>2</cp:revision>
  <cp:lastPrinted>2025-07-25T15:00:00Z</cp:lastPrinted>
  <dcterms:created xsi:type="dcterms:W3CDTF">2025-07-25T15:24:00Z</dcterms:created>
  <dcterms:modified xsi:type="dcterms:W3CDTF">2025-07-25T15:24:00Z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2016</vt:lpwstr>
  </property>
</Properties>
</file>