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65F0">
        <w:rPr>
          <w:b/>
          <w:caps/>
          <w:sz w:val="24"/>
          <w:szCs w:val="24"/>
        </w:rPr>
        <w:t xml:space="preserve"> 045</w:t>
      </w:r>
      <w:r w:rsidRPr="00113914">
        <w:rPr>
          <w:b/>
          <w:caps/>
          <w:sz w:val="24"/>
          <w:szCs w:val="24"/>
        </w:rPr>
        <w:t xml:space="preserve"> de </w:t>
      </w:r>
      <w:r w:rsidR="001465F0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1465F0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19">
        <w:rPr>
          <w:rFonts w:ascii="Times New Roman" w:hAnsi="Times New Roman" w:cs="Times New Roman"/>
          <w:sz w:val="24"/>
          <w:szCs w:val="24"/>
        </w:rPr>
        <w:t>os autos do Processo Administrativo n. 012/2010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31587">
        <w:rPr>
          <w:rFonts w:ascii="Times New Roman" w:hAnsi="Times New Roman" w:cs="Times New Roman"/>
          <w:sz w:val="24"/>
          <w:szCs w:val="24"/>
        </w:rPr>
        <w:t xml:space="preserve"> a deliberação na 102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31587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587">
        <w:rPr>
          <w:rFonts w:ascii="Times New Roman" w:hAnsi="Times New Roman" w:cs="Times New Roman"/>
          <w:sz w:val="24"/>
          <w:szCs w:val="24"/>
        </w:rPr>
        <w:t>24 e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3158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dar continuidade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implementação do Plano de Cargos, Carreiras e Salários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 conselheira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na função de coordenadora, e pelos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118009, Sr. Osvaldo Sanches Júnior, Sra. Michele Isis Miyos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hi Felício,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Francisco de Souza Rosa, todos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o resultado dos trabalhos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conselheira e 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A6C2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7D0927" w:rsidRDefault="00F824B7" w:rsidP="007869F1"/>
    <w:sectPr w:rsidR="00F824B7" w:rsidRPr="007D092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0CCC-A8CB-4D44-90F3-7B52E146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2016-01-04T19:15:00Z</cp:lastPrinted>
  <dcterms:created xsi:type="dcterms:W3CDTF">2016-02-25T18:14:00Z</dcterms:created>
  <dcterms:modified xsi:type="dcterms:W3CDTF">2016-02-25T18:20:00Z</dcterms:modified>
</cp:coreProperties>
</file>