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A4482">
        <w:rPr>
          <w:b/>
          <w:caps/>
          <w:sz w:val="24"/>
          <w:szCs w:val="24"/>
        </w:rPr>
        <w:t xml:space="preserve"> 239</w:t>
      </w:r>
      <w:r w:rsidRPr="00113914">
        <w:rPr>
          <w:b/>
          <w:caps/>
          <w:sz w:val="24"/>
          <w:szCs w:val="24"/>
        </w:rPr>
        <w:t xml:space="preserve"> de </w:t>
      </w:r>
      <w:r w:rsidR="005A4482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082D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5A4482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5A44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A448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A4482">
        <w:rPr>
          <w:rFonts w:ascii="Times New Roman" w:hAnsi="Times New Roman" w:cs="Times New Roman"/>
          <w:sz w:val="24"/>
          <w:szCs w:val="24"/>
        </w:rPr>
        <w:t xml:space="preserve"> n. 043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AB1" w:rsidRDefault="00657AB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0955/2016 / GAB / PRES.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5A4482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28 e 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Nogueira,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julgamento em 2ª Instância do Processo Ético-Disciplinar n. 002/2014,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 em Brasília-DF.</w:t>
      </w:r>
      <w:bookmarkStart w:id="0" w:name="_GoBack"/>
      <w:bookmarkEnd w:id="0"/>
    </w:p>
    <w:p w:rsidR="007869F1" w:rsidRPr="00906DE3" w:rsidRDefault="00657A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 Nogueira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657A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supracitada deverá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57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982007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2007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98200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98200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00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25CB-C503-47D0-8997-E4BB3D71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2016-04-06T14:46:00Z</cp:lastPrinted>
  <dcterms:created xsi:type="dcterms:W3CDTF">2016-05-03T12:27:00Z</dcterms:created>
  <dcterms:modified xsi:type="dcterms:W3CDTF">2016-07-15T14:09:00Z</dcterms:modified>
</cp:coreProperties>
</file>