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284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>de 1</w:t>
      </w:r>
      <w:r w:rsidR="000D2EDB">
        <w:rPr>
          <w:b/>
          <w:caps/>
          <w:sz w:val="24"/>
          <w:szCs w:val="24"/>
        </w:rPr>
        <w:t>6</w:t>
      </w:r>
      <w:r w:rsidR="007B2015">
        <w:rPr>
          <w:b/>
          <w:caps/>
          <w:sz w:val="24"/>
          <w:szCs w:val="24"/>
        </w:rPr>
        <w:t xml:space="preserve"> de </w:t>
      </w:r>
      <w:r w:rsidR="00174462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0D2EDB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0D2ED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81F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2A081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2A081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2A081F">
        <w:rPr>
          <w:rFonts w:ascii="Times New Roman" w:hAnsi="Times New Roman" w:cs="Times New Roman"/>
          <w:sz w:val="24"/>
          <w:szCs w:val="24"/>
        </w:rPr>
        <w:t xml:space="preserve"> n. 281/2015.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101ª Reunião Extraordinária de Plenário, realizada nos dias 29 e 30 de dezembro de 2015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Sindicância para apurar os patrimônios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localizados e extraviados no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-MS, que foram citados no PAD n. 281/2015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instaurada no artigo anterior será composta pelos seguintes funcionários: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Sra. Michele Isis Silva Miyoshi Felício 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Sr. Francisco de Souza Rosa (Membro) e;</w:t>
      </w:r>
    </w:p>
    <w:p w:rsidR="00865667" w:rsidRPr="002A081F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Sra. Aparecida Vieira da Silva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D2B21" w:rsidRPr="001A7B85" w:rsidRDefault="0086566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funcionários supracitados deverão concluir os trabalhos e apresentar relatório ao Plenário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prazo de 60 (sessenta) dias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1CBA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0AA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321CBA" w:rsidRPr="003A7033" w:rsidRDefault="00321CBA" w:rsidP="00321CB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321CBA" w:rsidRPr="003A7033" w:rsidRDefault="00321CBA" w:rsidP="00321CB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CBA" w:rsidRPr="00842435" w:rsidRDefault="00321CBA" w:rsidP="00321CBA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84243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42435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84243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4243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42435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842435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842435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D3D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1CC97-2C48-4864-8F87-BD1CD46DA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2016-06-16T17:42:00Z</cp:lastPrinted>
  <dcterms:created xsi:type="dcterms:W3CDTF">2016-06-16T19:46:00Z</dcterms:created>
  <dcterms:modified xsi:type="dcterms:W3CDTF">2016-06-21T13:48:00Z</dcterms:modified>
</cp:coreProperties>
</file>