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554C95">
        <w:rPr>
          <w:b/>
          <w:caps/>
          <w:sz w:val="24"/>
          <w:szCs w:val="24"/>
        </w:rPr>
        <w:t xml:space="preserve"> 310</w:t>
      </w:r>
      <w:r w:rsidRPr="00113914">
        <w:rPr>
          <w:b/>
          <w:caps/>
          <w:sz w:val="24"/>
          <w:szCs w:val="24"/>
        </w:rPr>
        <w:t xml:space="preserve"> de </w:t>
      </w:r>
      <w:r w:rsidR="00996407">
        <w:rPr>
          <w:b/>
          <w:caps/>
          <w:sz w:val="24"/>
          <w:szCs w:val="24"/>
        </w:rPr>
        <w:t>1º</w:t>
      </w:r>
      <w:r>
        <w:rPr>
          <w:b/>
          <w:caps/>
          <w:sz w:val="24"/>
          <w:szCs w:val="24"/>
        </w:rPr>
        <w:t xml:space="preserve"> de </w:t>
      </w:r>
      <w:r w:rsidR="00073FF3">
        <w:rPr>
          <w:b/>
          <w:caps/>
          <w:sz w:val="24"/>
          <w:szCs w:val="24"/>
        </w:rPr>
        <w:t>JU</w:t>
      </w:r>
      <w:r w:rsidR="00996407">
        <w:rPr>
          <w:b/>
          <w:caps/>
          <w:sz w:val="24"/>
          <w:szCs w:val="24"/>
        </w:rPr>
        <w:t>L</w:t>
      </w:r>
      <w:r w:rsidR="00073FF3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996407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600E2C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>o</w:t>
      </w:r>
      <w:r w:rsidR="00F718C1">
        <w:rPr>
          <w:rFonts w:ascii="Times New Roman" w:hAnsi="Times New Roman" w:cs="Times New Roman"/>
          <w:sz w:val="24"/>
          <w:szCs w:val="24"/>
        </w:rPr>
        <w:t xml:space="preserve">s termos da Decisão </w:t>
      </w:r>
      <w:proofErr w:type="spellStart"/>
      <w:proofErr w:type="gramStart"/>
      <w:r w:rsidR="00F718C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F718C1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F718C1">
        <w:rPr>
          <w:rFonts w:ascii="Times New Roman" w:hAnsi="Times New Roman" w:cs="Times New Roman"/>
          <w:sz w:val="24"/>
          <w:szCs w:val="24"/>
        </w:rPr>
        <w:t xml:space="preserve"> n. 069/2015, que dispõe sobre a criação no âmbito do </w:t>
      </w:r>
      <w:proofErr w:type="spellStart"/>
      <w:r w:rsidR="00F718C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F718C1">
        <w:rPr>
          <w:rFonts w:ascii="Times New Roman" w:hAnsi="Times New Roman" w:cs="Times New Roman"/>
          <w:sz w:val="24"/>
          <w:szCs w:val="24"/>
        </w:rPr>
        <w:t xml:space="preserve">-MS do cargo em comissão </w:t>
      </w:r>
      <w:r w:rsidR="00947BB7">
        <w:rPr>
          <w:rFonts w:ascii="Times New Roman" w:hAnsi="Times New Roman" w:cs="Times New Roman"/>
          <w:sz w:val="24"/>
          <w:szCs w:val="24"/>
        </w:rPr>
        <w:t>de Assessoria Técnica de Informática, vinculado ao Gabinete da Presidência e de livre nomeação e exoneração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7BB7">
        <w:rPr>
          <w:rFonts w:ascii="Times New Roman" w:hAnsi="Times New Roman" w:cs="Times New Roman"/>
          <w:sz w:val="24"/>
          <w:szCs w:val="24"/>
        </w:rPr>
        <w:t>a deliberação na 110ª Reunião Extraordinária de 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526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no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7BB7">
        <w:rPr>
          <w:rFonts w:ascii="Times New Roman" w:hAnsi="Times New Roman" w:cs="Times New Roman"/>
          <w:sz w:val="24"/>
          <w:szCs w:val="24"/>
        </w:rPr>
        <w:t>27</w:t>
      </w:r>
      <w:r w:rsidR="00D85263">
        <w:rPr>
          <w:rFonts w:ascii="Times New Roman" w:hAnsi="Times New Roman" w:cs="Times New Roman"/>
          <w:sz w:val="24"/>
          <w:szCs w:val="24"/>
        </w:rPr>
        <w:t xml:space="preserve"> </w:t>
      </w:r>
      <w:r w:rsidR="00D64B33">
        <w:rPr>
          <w:rFonts w:ascii="Times New Roman" w:hAnsi="Times New Roman" w:cs="Times New Roman"/>
          <w:sz w:val="24"/>
          <w:szCs w:val="24"/>
        </w:rPr>
        <w:t xml:space="preserve">a </w:t>
      </w:r>
      <w:r w:rsidR="00947BB7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947BB7">
        <w:rPr>
          <w:rFonts w:ascii="Times New Roman" w:hAnsi="Times New Roman" w:cs="Times New Roman"/>
          <w:sz w:val="24"/>
          <w:szCs w:val="24"/>
        </w:rPr>
        <w:t>junho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1A209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o Sr. Eduardo Ramires da Rocha Barros, RG n. 504127 SSP/MS e CPF n. 692.693.001-53,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>para o cargo de Assessor Técnico de Informática, pelo período de 90 (noventa) dias, com carga horária de 20 horas semanais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9D164A" w:rsidRDefault="009D164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Conceder a título de benefício o auxílio alimentação e auxílio transporte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D164A" w:rsidRPr="00906DE3" w:rsidRDefault="009D164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exoneração do cargo não necessita de Processo Administrativo e será automática com o fim do período acima indicado.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>da ciência do Sr. Eduardo Ramires da Rocha Barros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</w:rPr>
        <w:t>Campo Grande, 1º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600E2C" w:rsidRDefault="00600E2C" w:rsidP="00600E2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600E2C" w:rsidRDefault="00600E2C" w:rsidP="00600E2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600E2C" w:rsidRPr="00DD3759" w:rsidRDefault="00600E2C" w:rsidP="00600E2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DD3759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DD3759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DD3759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DD3759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F824B7" w:rsidRPr="00621275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621275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4B622-FED9-4AD9-A904-AB3E6FBE1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232</Words>
  <Characters>1352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1581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7</cp:revision>
  <cp:lastPrinted>2016-05-09T17:52:00Z</cp:lastPrinted>
  <dcterms:created xsi:type="dcterms:W3CDTF">2016-07-05T15:03:00Z</dcterms:created>
  <dcterms:modified xsi:type="dcterms:W3CDTF">2016-07-05T15:27:00Z</dcterms:modified>
</cp:coreProperties>
</file>