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93F4D">
        <w:rPr>
          <w:b/>
          <w:caps/>
          <w:sz w:val="24"/>
          <w:szCs w:val="24"/>
        </w:rPr>
        <w:t xml:space="preserve"> 404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6E430F">
        <w:rPr>
          <w:rFonts w:ascii="Times New Roman" w:hAnsi="Times New Roman" w:cs="Times New Roman"/>
          <w:sz w:val="24"/>
          <w:szCs w:val="24"/>
        </w:rPr>
        <w:t>30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Cs/>
          <w:sz w:val="24"/>
          <w:szCs w:val="24"/>
        </w:rPr>
        <w:t>fornecimento de materiais de copa e cozinha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1C5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fornecimento de materiais de copa e cozinha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F1C5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E430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C22EF-3DE6-4511-8CD9-5B8C97AC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2016-10-24T16:47:00Z</dcterms:created>
  <dcterms:modified xsi:type="dcterms:W3CDTF">2016-10-24T17:06:00Z</dcterms:modified>
</cp:coreProperties>
</file>