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44794">
        <w:rPr>
          <w:b/>
          <w:caps/>
          <w:sz w:val="24"/>
          <w:szCs w:val="24"/>
        </w:rPr>
        <w:t xml:space="preserve"> 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5608F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95608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4794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39242C" w:rsidRDefault="0008311E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11C">
        <w:rPr>
          <w:rFonts w:ascii="Times New Roman" w:hAnsi="Times New Roman" w:cs="Times New Roman"/>
          <w:sz w:val="24"/>
          <w:szCs w:val="24"/>
        </w:rPr>
        <w:t>os autos do Processo Administrativo n. 032/2016</w:t>
      </w:r>
      <w:r w:rsidR="0039242C">
        <w:rPr>
          <w:rFonts w:ascii="Times New Roman" w:hAnsi="Times New Roman" w:cs="Times New Roman"/>
          <w:sz w:val="24"/>
          <w:szCs w:val="24"/>
        </w:rPr>
        <w:t>.</w:t>
      </w:r>
    </w:p>
    <w:p w:rsidR="0039242C" w:rsidRDefault="0039242C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83011C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/2016.</w:t>
      </w:r>
    </w:p>
    <w:p w:rsidR="0062221B" w:rsidRPr="00C51793" w:rsidRDefault="0039242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76D">
        <w:rPr>
          <w:rFonts w:ascii="Times New Roman" w:hAnsi="Times New Roman" w:cs="Times New Roman"/>
          <w:sz w:val="24"/>
          <w:szCs w:val="24"/>
        </w:rPr>
        <w:t>a deliberação na 417ª Reunião Ordinária de Plenário, realizada nos dias 6 a 8 de dezembro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Nogueira, </w:t>
      </w:r>
      <w:proofErr w:type="spellStart"/>
      <w:proofErr w:type="gramStart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para substituir a conselheira Dra. Ana Patrícia Ricci, </w:t>
      </w:r>
      <w:proofErr w:type="spellStart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97241, na função de coordenadora do Grupo de Trabalho para atender as solicitações do Tribunal de Contas da União (TCU), a que se refere o Ofício Circular </w:t>
      </w:r>
      <w:proofErr w:type="spellStart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80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0032/2016 / GAB / PRES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E8076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supracitada e os empregados públicos Sr. Osvaldo Sanches Júnior e Sr. Helton Verão Lopes, devidamente designados na Portaria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37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212/2016, deverão apresentar relatórios dos trabalhos ao Plenário do </w:t>
      </w:r>
      <w:proofErr w:type="spellStart"/>
      <w:r w:rsidR="0018378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8378E">
        <w:rPr>
          <w:rFonts w:ascii="Times New Roman" w:hAnsi="Times New Roman" w:cs="Times New Roman"/>
          <w:i w:val="0"/>
          <w:iCs w:val="0"/>
          <w:sz w:val="24"/>
          <w:szCs w:val="24"/>
        </w:rPr>
        <w:t>-MS a cada 60 (sessenta) dias</w:t>
      </w:r>
      <w:bookmarkStart w:id="0" w:name="_GoBack"/>
      <w:bookmarkEnd w:id="0"/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647DB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 conselheira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44794" w:rsidRDefault="00A44794" w:rsidP="00A447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44794" w:rsidRDefault="00A44794" w:rsidP="00A447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A44794" w:rsidRPr="00513471" w:rsidRDefault="00A44794" w:rsidP="00A44794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1347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3471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51347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347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1347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6D" w:rsidRDefault="00E8076D" w:rsidP="00001480">
      <w:pPr>
        <w:spacing w:after="0" w:line="240" w:lineRule="auto"/>
      </w:pPr>
      <w:r>
        <w:separator/>
      </w:r>
    </w:p>
  </w:endnote>
  <w:endnote w:type="continuationSeparator" w:id="0">
    <w:p w:rsidR="00E8076D" w:rsidRDefault="00E807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8076D" w:rsidRPr="00282966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8076D" w:rsidRPr="00282966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8076D" w:rsidRPr="00DB3D8B" w:rsidRDefault="00E80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E8076D" w:rsidRPr="00E71A61" w:rsidRDefault="00E80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6D" w:rsidRDefault="00E8076D" w:rsidP="00001480">
      <w:pPr>
        <w:spacing w:after="0" w:line="240" w:lineRule="auto"/>
      </w:pPr>
      <w:r>
        <w:separator/>
      </w:r>
    </w:p>
  </w:footnote>
  <w:footnote w:type="continuationSeparator" w:id="0">
    <w:p w:rsidR="00E8076D" w:rsidRDefault="00E807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76D" w:rsidRDefault="00E8076D" w:rsidP="002F663E">
    <w:pPr>
      <w:pStyle w:val="Cabealho"/>
    </w:pPr>
  </w:p>
  <w:p w:rsidR="00E8076D" w:rsidRDefault="00E8076D" w:rsidP="002F663E">
    <w:pPr>
      <w:pStyle w:val="Cabealho"/>
      <w:jc w:val="center"/>
    </w:pPr>
  </w:p>
  <w:p w:rsidR="00E8076D" w:rsidRDefault="00E807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8076D" w:rsidRDefault="00E807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78E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647DB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912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242C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C18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011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608F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4794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76D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E1D3-8C6F-4DA3-BA74-DC524BFE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2016-12-01T12:05:00Z</cp:lastPrinted>
  <dcterms:created xsi:type="dcterms:W3CDTF">2016-12-21T16:10:00Z</dcterms:created>
  <dcterms:modified xsi:type="dcterms:W3CDTF">2016-12-21T16:21:00Z</dcterms:modified>
</cp:coreProperties>
</file>