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3023">
        <w:rPr>
          <w:b/>
          <w:caps/>
          <w:sz w:val="24"/>
          <w:szCs w:val="24"/>
        </w:rPr>
        <w:t>0</w:t>
      </w:r>
      <w:r w:rsidR="00055A80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55A80">
        <w:rPr>
          <w:b/>
          <w:caps/>
          <w:sz w:val="24"/>
          <w:szCs w:val="24"/>
        </w:rPr>
        <w:t>9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0AE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AA0AEB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179">
        <w:rPr>
          <w:rFonts w:ascii="Times New Roman" w:hAnsi="Times New Roman" w:cs="Times New Roman"/>
          <w:sz w:val="24"/>
          <w:szCs w:val="24"/>
        </w:rPr>
        <w:t xml:space="preserve">os termos da </w:t>
      </w:r>
      <w:r w:rsidR="000868B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0868B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868B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868BF">
        <w:rPr>
          <w:rFonts w:ascii="Times New Roman" w:hAnsi="Times New Roman" w:cs="Times New Roman"/>
          <w:sz w:val="24"/>
          <w:szCs w:val="24"/>
        </w:rPr>
        <w:t xml:space="preserve"> n. </w:t>
      </w:r>
      <w:r w:rsidR="00055A80">
        <w:rPr>
          <w:rFonts w:ascii="Times New Roman" w:hAnsi="Times New Roman" w:cs="Times New Roman"/>
          <w:sz w:val="24"/>
          <w:szCs w:val="24"/>
        </w:rPr>
        <w:t>017</w:t>
      </w:r>
      <w:r w:rsidR="000868BF">
        <w:rPr>
          <w:rFonts w:ascii="Times New Roman" w:hAnsi="Times New Roman" w:cs="Times New Roman"/>
          <w:sz w:val="24"/>
          <w:szCs w:val="24"/>
        </w:rPr>
        <w:t>/201</w:t>
      </w:r>
      <w:r w:rsidR="00055A80">
        <w:rPr>
          <w:rFonts w:ascii="Times New Roman" w:hAnsi="Times New Roman" w:cs="Times New Roman"/>
          <w:sz w:val="24"/>
          <w:szCs w:val="24"/>
        </w:rPr>
        <w:t>7</w:t>
      </w:r>
      <w:r w:rsidR="00075179">
        <w:rPr>
          <w:rFonts w:ascii="Times New Roman" w:hAnsi="Times New Roman" w:cs="Times New Roman"/>
          <w:sz w:val="24"/>
          <w:szCs w:val="24"/>
        </w:rPr>
        <w:t xml:space="preserve">, que criou no âmbito do </w:t>
      </w:r>
      <w:proofErr w:type="spellStart"/>
      <w:r w:rsidR="000751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75179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055A80">
        <w:rPr>
          <w:rFonts w:ascii="Times New Roman" w:hAnsi="Times New Roman" w:cs="Times New Roman"/>
          <w:sz w:val="24"/>
          <w:szCs w:val="24"/>
        </w:rPr>
        <w:t>Coordenação do Departamento de Fiscalização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055A8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5A80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772E9">
        <w:rPr>
          <w:rFonts w:ascii="Times New Roman" w:hAnsi="Times New Roman" w:cs="Times New Roman"/>
          <w:i w:val="0"/>
          <w:sz w:val="24"/>
          <w:szCs w:val="24"/>
        </w:rPr>
        <w:t>Elaine Ernesto,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282229</w:t>
      </w:r>
      <w:r w:rsidR="00075179" w:rsidRP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SSP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/MS, e CPF n.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421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>.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433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>.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901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>-0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6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cargo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em comissão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Coordenadora do Departamento de Fiscalização do </w:t>
      </w:r>
      <w:proofErr w:type="spellStart"/>
      <w:proofErr w:type="gramStart"/>
      <w:r w:rsidR="00D951F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951F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D951F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Dra. Elaine Ernesto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da Resolução </w:t>
      </w:r>
      <w:proofErr w:type="spellStart"/>
      <w:r w:rsidR="000868B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da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Dra. Elaine Ernesto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951F8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6D3482" w:rsidRDefault="000868BF" w:rsidP="00086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D348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D348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D348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D348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091D28" w:rsidRPr="006D348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D348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D348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D348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6D348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6D3482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E9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2E9" w:rsidRPr="00282966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2E9" w:rsidRPr="00282966" w:rsidRDefault="006772E9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772E9" w:rsidRPr="00C65188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6772E9" w:rsidRPr="00E71A61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2E9" w:rsidRDefault="006772E9" w:rsidP="002F663E">
    <w:pPr>
      <w:pStyle w:val="Cabealho"/>
    </w:pPr>
  </w:p>
  <w:p w:rsidR="006772E9" w:rsidRDefault="006772E9" w:rsidP="002F663E">
    <w:pPr>
      <w:pStyle w:val="Cabealho"/>
      <w:jc w:val="center"/>
    </w:pPr>
  </w:p>
  <w:p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2018-01-08T15:40:00Z</cp:lastPrinted>
  <dcterms:created xsi:type="dcterms:W3CDTF">2018-01-09T15:50:00Z</dcterms:created>
  <dcterms:modified xsi:type="dcterms:W3CDTF">2018-01-09T15:50:00Z</dcterms:modified>
</cp:coreProperties>
</file>