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58E5E8B4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A0C6A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DA0C6A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C6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2A32E123" w14:textId="4E3E8249" w:rsidR="00046D66" w:rsidRPr="00C51793" w:rsidRDefault="009A1090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 a deliberação da 502ª Reunião Ordinária de Plenário, realizada nos dia 16 e 17 de janeiro de 2024, 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4159F24C" w:rsidR="00046D66" w:rsidRPr="000974AD" w:rsidRDefault="00E7245C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signa</w:t>
      </w:r>
      <w:r>
        <w:rPr>
          <w:rFonts w:ascii="Times New Roman" w:hAnsi="Times New Roman" w:cs="Times New Roman"/>
          <w:i w:val="0"/>
          <w:sz w:val="24"/>
          <w:szCs w:val="24"/>
        </w:rPr>
        <w:t>ção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Conselheiras e C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olaboradores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9A1090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183DCD2E" w14:textId="61BE3448" w:rsidR="0030547C" w:rsidRDefault="00046D66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Ariane Calixto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7ACC" w:rsidRPr="009A1090">
        <w:rPr>
          <w:rFonts w:ascii="Times New Roman" w:hAnsi="Times New Roman" w:cs="Times New Roman"/>
          <w:i w:val="0"/>
          <w:iCs w:val="0"/>
          <w:sz w:val="24"/>
          <w:szCs w:val="24"/>
        </w:rPr>
        <w:t>de Oliveira – Coren-MS n.313481-ENF</w:t>
      </w:r>
    </w:p>
    <w:p w14:paraId="6B542067" w14:textId="29D6DD09" w:rsidR="00B57ACC" w:rsidRPr="00B57ACC" w:rsidRDefault="00B57ACC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9A1090">
        <w:rPr>
          <w:rFonts w:ascii="Times New Roman" w:hAnsi="Times New Roman" w:cs="Times New Roman"/>
          <w:i w:val="0"/>
          <w:iCs w:val="0"/>
          <w:sz w:val="24"/>
          <w:szCs w:val="24"/>
        </w:rPr>
        <w:t>210587-ENF</w:t>
      </w:r>
    </w:p>
    <w:p w14:paraId="5DE9B546" w14:textId="0F389BB1" w:rsidR="00DA0C6A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59AD1ED2" w14:textId="431369AB" w:rsidR="0041100B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582E88C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referida Câmara Técnica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Educação, Ensino e Pesquisa – CTEEP,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0752D0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90A53CC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F265EFE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2058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2025-10-10T01:21:00Z</cp:lastPrinted>
  <dcterms:created xsi:type="dcterms:W3CDTF">2024-01-23T13:00:00Z</dcterms:created>
  <dcterms:modified xsi:type="dcterms:W3CDTF">2025-10-10T01:21:00Z</dcterms:modified>
</cp:coreProperties>
</file>