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492B3EDE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0</w:t>
      </w:r>
      <w:r w:rsidR="00B14AE5">
        <w:rPr>
          <w:b/>
          <w:caps/>
          <w:sz w:val="24"/>
          <w:szCs w:val="24"/>
        </w:rPr>
        <w:t>45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B273C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7C525F66" w14:textId="1B7FD29B" w:rsidR="005D249B" w:rsidRDefault="005D249B" w:rsidP="005D24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249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D249B">
        <w:rPr>
          <w:rFonts w:ascii="Times New Roman" w:hAnsi="Times New Roman" w:cs="Times New Roman"/>
          <w:sz w:val="24"/>
          <w:szCs w:val="24"/>
        </w:rPr>
        <w:t xml:space="preserve"> o Manual de Fiscalização do Sistema COFEN/Conselhos Regionais de Enfermagem MAN-113 que estabelece que a designação da equipe de fiscalização ou do Enfermeiro Fiscal deve ser formalizada por portaria, conforme cronograma mensal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81E1A1" w14:textId="3562F0FE" w:rsidR="00B14AE5" w:rsidRPr="00B14AE5" w:rsidRDefault="00B14AE5" w:rsidP="00B14AE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4AE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14AE5">
        <w:rPr>
          <w:rFonts w:ascii="Times New Roman" w:hAnsi="Times New Roman" w:cs="Times New Roman"/>
          <w:sz w:val="24"/>
          <w:szCs w:val="24"/>
        </w:rPr>
        <w:t xml:space="preserve">  o período de gozo das férias da</w:t>
      </w:r>
      <w:r w:rsidR="005D249B" w:rsidRPr="005D24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249B" w:rsidRPr="005D249B">
        <w:rPr>
          <w:rFonts w:ascii="Times New Roman" w:hAnsi="Times New Roman" w:cs="Times New Roman"/>
          <w:sz w:val="24"/>
          <w:szCs w:val="24"/>
        </w:rPr>
        <w:t>Gestora do Departamento de Gestão do Exercício Profissional</w:t>
      </w:r>
      <w:r w:rsidRPr="00B14AE5">
        <w:rPr>
          <w:rFonts w:ascii="Times New Roman" w:hAnsi="Times New Roman" w:cs="Times New Roman"/>
          <w:sz w:val="24"/>
          <w:szCs w:val="24"/>
        </w:rPr>
        <w:t xml:space="preserve"> Dra. Renata Moraes Correa, de </w:t>
      </w:r>
      <w:r>
        <w:rPr>
          <w:rFonts w:ascii="Times New Roman" w:hAnsi="Times New Roman" w:cs="Times New Roman"/>
          <w:sz w:val="24"/>
          <w:szCs w:val="24"/>
        </w:rPr>
        <w:t>23 de janeiro</w:t>
      </w:r>
      <w:r w:rsidRPr="00B14AE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14A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B14AE5">
        <w:rPr>
          <w:rFonts w:ascii="Times New Roman" w:hAnsi="Times New Roman" w:cs="Times New Roman"/>
          <w:sz w:val="24"/>
          <w:szCs w:val="24"/>
        </w:rPr>
        <w:t xml:space="preserve"> de 2024, baixam as seguintes determinações:</w:t>
      </w:r>
    </w:p>
    <w:p w14:paraId="3524A077" w14:textId="55B82687" w:rsidR="00B14AE5" w:rsidRDefault="00B14AE5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1C2547" w:rsidRPr="001C2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n° 365.404ENF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, para substituir a</w:t>
      </w:r>
      <w:r w:rsidR="001C2547" w:rsidRPr="001C2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547"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 do Departamento de Fiscalização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Pr="00B14AE5">
        <w:rPr>
          <w:i w:val="0"/>
          <w:iCs w:val="0"/>
        </w:rPr>
        <w:t xml:space="preserve">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Pr="00B14AE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COREN/MS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6898046"/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185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318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as Designações de Fiscalizações conforme cronograma mensal/Esporádico.</w:t>
      </w:r>
    </w:p>
    <w:p w14:paraId="78D2665B" w14:textId="20004306" w:rsidR="00B14AE5" w:rsidRPr="00B14AE5" w:rsidRDefault="00B14AE5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</w:t>
      </w:r>
    </w:p>
    <w:p w14:paraId="5D90FAE4" w14:textId="4616054F" w:rsidR="0062221B" w:rsidRPr="00B14AE5" w:rsidRDefault="0062221B" w:rsidP="00B14A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8129"/>
      <w:bookmarkEnd w:id="0"/>
    </w:p>
    <w:bookmarkEnd w:id="1"/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7D3C8B8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AE5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D4A58C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97306B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32B40B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1AB26E75" w:rsidR="00CA7993" w:rsidRDefault="00D67738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t>.</w:t>
      </w: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20DBBFC9" w:rsidR="00F824B7" w:rsidRPr="009E62CA" w:rsidRDefault="00CA7993" w:rsidP="009E62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8F349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64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4"/>
  </w:num>
  <w:num w:numId="2" w16cid:durableId="665327730">
    <w:abstractNumId w:val="5"/>
  </w:num>
  <w:num w:numId="3" w16cid:durableId="963928878">
    <w:abstractNumId w:val="1"/>
  </w:num>
  <w:num w:numId="4" w16cid:durableId="1765802584">
    <w:abstractNumId w:val="8"/>
  </w:num>
  <w:num w:numId="5" w16cid:durableId="1136796560">
    <w:abstractNumId w:val="7"/>
  </w:num>
  <w:num w:numId="6" w16cid:durableId="1065683476">
    <w:abstractNumId w:val="9"/>
  </w:num>
  <w:num w:numId="7" w16cid:durableId="458038620">
    <w:abstractNumId w:val="0"/>
  </w:num>
  <w:num w:numId="8" w16cid:durableId="1928076053">
    <w:abstractNumId w:val="3"/>
  </w:num>
  <w:num w:numId="9" w16cid:durableId="9066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064097">
    <w:abstractNumId w:val="6"/>
  </w:num>
  <w:num w:numId="11" w16cid:durableId="65045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2547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75E0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73C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49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14AE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E337D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2024-01-23T14:42:00Z</dcterms:created>
  <dcterms:modified xsi:type="dcterms:W3CDTF">2025-10-10T01:21:00Z</dcterms:modified>
</cp:coreProperties>
</file>