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803">
        <w:rPr>
          <w:b/>
          <w:caps/>
          <w:sz w:val="24"/>
          <w:szCs w:val="24"/>
        </w:rPr>
        <w:t>0</w:t>
      </w:r>
      <w:r w:rsidR="003C1A83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C1A83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C1A8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824B3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3C1A83">
        <w:rPr>
          <w:rFonts w:ascii="Times New Roman" w:hAnsi="Times New Roman" w:cs="Times New Roman"/>
          <w:sz w:val="24"/>
          <w:szCs w:val="24"/>
        </w:rPr>
        <w:t>1023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C1A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>Patrícia Ribeiro Gazal Cortez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>93890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>1023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C73A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>Alessandra Gonçalves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261B40">
        <w:rPr>
          <w:rFonts w:ascii="Times New Roman" w:hAnsi="Times New Roman" w:cs="Times New Roman"/>
          <w:i w:val="0"/>
          <w:sz w:val="24"/>
          <w:szCs w:val="24"/>
        </w:rPr>
        <w:t xml:space="preserve">280468, e Dr. Edinho Pereira </w:t>
      </w:r>
      <w:proofErr w:type="spellStart"/>
      <w:r w:rsidR="00261B40">
        <w:rPr>
          <w:rFonts w:ascii="Times New Roman" w:hAnsi="Times New Roman" w:cs="Times New Roman"/>
          <w:i w:val="0"/>
          <w:sz w:val="24"/>
          <w:szCs w:val="24"/>
        </w:rPr>
        <w:t>Pardin</w:t>
      </w:r>
      <w:proofErr w:type="spellEnd"/>
      <w:r w:rsidR="00261B4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261B4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61B40">
        <w:rPr>
          <w:rFonts w:ascii="Times New Roman" w:hAnsi="Times New Roman" w:cs="Times New Roman"/>
          <w:i w:val="0"/>
          <w:sz w:val="24"/>
          <w:szCs w:val="24"/>
        </w:rPr>
        <w:t>-MS n. 218995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conselheira terá prazo de 10 (dez) dias para apresentar o parecer, de acordo com o artigo 20º do Código de Processo Ético-Disciplinar da Enfermagem,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24B3" w:rsidRPr="005071C6" w:rsidRDefault="001824B3" w:rsidP="001824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3F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Pr="005071C6">
        <w:rPr>
          <w:rFonts w:ascii="Times New Roman" w:hAnsi="Times New Roman" w:cs="Times New Roman"/>
          <w:sz w:val="24"/>
          <w:szCs w:val="24"/>
        </w:rPr>
        <w:t xml:space="preserve">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824B3" w:rsidRPr="00504BD1" w:rsidRDefault="001824B3" w:rsidP="001824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1824B3" w:rsidRPr="001824B3" w:rsidRDefault="001824B3" w:rsidP="001824B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824B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824B3" w:rsidRDefault="00F824B7" w:rsidP="00747E4E"/>
    <w:sectPr w:rsidR="00F824B7" w:rsidRPr="001824B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83" w:rsidRDefault="003C1A83" w:rsidP="00001480">
      <w:pPr>
        <w:spacing w:after="0" w:line="240" w:lineRule="auto"/>
      </w:pPr>
      <w:r>
        <w:separator/>
      </w:r>
    </w:p>
  </w:endnote>
  <w:endnote w:type="continuationSeparator" w:id="0">
    <w:p w:rsidR="003C1A83" w:rsidRDefault="003C1A8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83" w:rsidRDefault="003C1A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83" w:rsidRDefault="003C1A8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C1A83" w:rsidRPr="00282966" w:rsidRDefault="003C1A8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C1A83" w:rsidRPr="00282966" w:rsidRDefault="003C1A8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C1A83" w:rsidRPr="00DB3D8B" w:rsidRDefault="003C1A8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3C1A83" w:rsidRPr="00E71A61" w:rsidRDefault="003C1A8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83" w:rsidRDefault="003C1A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83" w:rsidRDefault="003C1A83" w:rsidP="00001480">
      <w:pPr>
        <w:spacing w:after="0" w:line="240" w:lineRule="auto"/>
      </w:pPr>
      <w:r>
        <w:separator/>
      </w:r>
    </w:p>
  </w:footnote>
  <w:footnote w:type="continuationSeparator" w:id="0">
    <w:p w:rsidR="003C1A83" w:rsidRDefault="003C1A8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83" w:rsidRDefault="003C1A8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83" w:rsidRDefault="003C1A8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1A83" w:rsidRDefault="003C1A83" w:rsidP="002F663E">
    <w:pPr>
      <w:pStyle w:val="Cabealho"/>
    </w:pPr>
  </w:p>
  <w:p w:rsidR="003C1A83" w:rsidRDefault="003C1A83" w:rsidP="002F663E">
    <w:pPr>
      <w:pStyle w:val="Cabealho"/>
      <w:jc w:val="center"/>
    </w:pPr>
  </w:p>
  <w:p w:rsidR="003C1A83" w:rsidRDefault="003C1A8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C1A83" w:rsidRDefault="003C1A8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A83" w:rsidRDefault="003C1A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66C7-DB09-4C72-957B-4F7EF945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2016-12-01T12:05:00Z</cp:lastPrinted>
  <dcterms:created xsi:type="dcterms:W3CDTF">2017-03-10T13:28:00Z</dcterms:created>
  <dcterms:modified xsi:type="dcterms:W3CDTF">2017-03-10T13:49:00Z</dcterms:modified>
</cp:coreProperties>
</file>