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AE1E03">
        <w:rPr>
          <w:b/>
          <w:caps/>
          <w:sz w:val="24"/>
          <w:szCs w:val="24"/>
        </w:rPr>
        <w:t>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23E47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 w:rsidR="0025073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5073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50731">
        <w:rPr>
          <w:rFonts w:ascii="Times New Roman" w:hAnsi="Times New Roman" w:cs="Times New Roman"/>
          <w:sz w:val="24"/>
          <w:szCs w:val="24"/>
        </w:rPr>
        <w:t xml:space="preserve"> n. </w:t>
      </w:r>
      <w:r w:rsidR="00AE1E03">
        <w:rPr>
          <w:rFonts w:ascii="Times New Roman" w:hAnsi="Times New Roman" w:cs="Times New Roman"/>
          <w:sz w:val="24"/>
          <w:szCs w:val="24"/>
        </w:rPr>
        <w:t>185</w:t>
      </w:r>
      <w:r w:rsidR="00250731">
        <w:rPr>
          <w:rFonts w:ascii="Times New Roman" w:hAnsi="Times New Roman" w:cs="Times New Roman"/>
          <w:sz w:val="24"/>
          <w:szCs w:val="24"/>
        </w:rPr>
        <w:t>/201</w:t>
      </w:r>
      <w:r w:rsidR="00AE1E03">
        <w:rPr>
          <w:rFonts w:ascii="Times New Roman" w:hAnsi="Times New Roman" w:cs="Times New Roman"/>
          <w:sz w:val="24"/>
          <w:szCs w:val="24"/>
        </w:rPr>
        <w:t>4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25073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F3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Parecer de Admissibilidade </w:t>
      </w:r>
      <w:r w:rsidR="00AE1E03">
        <w:rPr>
          <w:rFonts w:ascii="Times New Roman" w:hAnsi="Times New Roman" w:cs="Times New Roman"/>
          <w:sz w:val="24"/>
          <w:szCs w:val="24"/>
        </w:rPr>
        <w:t>S/N</w:t>
      </w:r>
      <w:r>
        <w:rPr>
          <w:rFonts w:ascii="Times New Roman" w:hAnsi="Times New Roman" w:cs="Times New Roman"/>
          <w:sz w:val="24"/>
          <w:szCs w:val="24"/>
        </w:rPr>
        <w:t xml:space="preserve"> elaborado pel</w:t>
      </w:r>
      <w:r w:rsidR="00AE1E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ex-conselheiro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E0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AE1E03">
        <w:rPr>
          <w:rFonts w:ascii="Times New Roman" w:hAnsi="Times New Roman" w:cs="Times New Roman"/>
          <w:sz w:val="24"/>
          <w:szCs w:val="24"/>
        </w:rPr>
        <w:t>Arino Sales do Amaral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AE1E03">
        <w:rPr>
          <w:rFonts w:ascii="Times New Roman" w:hAnsi="Times New Roman" w:cs="Times New Roman"/>
          <w:sz w:val="24"/>
          <w:szCs w:val="24"/>
        </w:rPr>
        <w:t>26946-R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342E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elheira Dra. Patrícia Ribeiro Gazal Cortez,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93890, para apresentar o Parecer de Admissibilidade supracitado na 420ª Reunião Ordinária de Plenário, a ser realizada no mês de março de 2017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AE1E03" w:rsidRDefault="0056041B" w:rsidP="0056041B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E1E0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E1E0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AE1E0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E1E0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E1E03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AE1E0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31" w:rsidRDefault="00250731" w:rsidP="00001480">
      <w:pPr>
        <w:spacing w:after="0" w:line="240" w:lineRule="auto"/>
      </w:pPr>
      <w:r>
        <w:separator/>
      </w:r>
    </w:p>
  </w:endnote>
  <w:endnote w:type="continuationSeparator" w:id="0">
    <w:p w:rsidR="00250731" w:rsidRDefault="0025073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31" w:rsidRDefault="0025073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50731" w:rsidRPr="00282966" w:rsidRDefault="0025073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50731" w:rsidRPr="00282966" w:rsidRDefault="0025073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50731" w:rsidRPr="001367A4" w:rsidRDefault="0025073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250731" w:rsidRPr="001367A4" w:rsidRDefault="0025073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31" w:rsidRDefault="00250731" w:rsidP="00001480">
      <w:pPr>
        <w:spacing w:after="0" w:line="240" w:lineRule="auto"/>
      </w:pPr>
      <w:r>
        <w:separator/>
      </w:r>
    </w:p>
  </w:footnote>
  <w:footnote w:type="continuationSeparator" w:id="0">
    <w:p w:rsidR="00250731" w:rsidRDefault="0025073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31" w:rsidRDefault="0025073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731" w:rsidRDefault="00250731" w:rsidP="002F663E">
    <w:pPr>
      <w:pStyle w:val="Cabealho"/>
    </w:pPr>
  </w:p>
  <w:p w:rsidR="00250731" w:rsidRDefault="00250731" w:rsidP="002F663E">
    <w:pPr>
      <w:pStyle w:val="Cabealho"/>
      <w:jc w:val="center"/>
    </w:pPr>
  </w:p>
  <w:p w:rsidR="00250731" w:rsidRDefault="0025073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50731" w:rsidRDefault="0025073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0356-9C29-40E6-9F9F-AD472DF6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2017-03-09T20:12:00Z</cp:lastPrinted>
  <dcterms:created xsi:type="dcterms:W3CDTF">2017-03-13T18:19:00Z</dcterms:created>
  <dcterms:modified xsi:type="dcterms:W3CDTF">2017-03-13T18:29:00Z</dcterms:modified>
</cp:coreProperties>
</file>