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90260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0179C">
        <w:rPr>
          <w:b/>
          <w:caps/>
          <w:sz w:val="24"/>
          <w:szCs w:val="24"/>
        </w:rPr>
        <w:t>110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7CDA">
        <w:rPr>
          <w:b/>
          <w:caps/>
          <w:sz w:val="24"/>
          <w:szCs w:val="24"/>
        </w:rPr>
        <w:t>5</w:t>
      </w:r>
      <w:bookmarkStart w:id="0" w:name="_GoBack"/>
      <w:bookmarkEnd w:id="0"/>
      <w:r w:rsidR="007B2015">
        <w:rPr>
          <w:b/>
          <w:caps/>
          <w:sz w:val="24"/>
          <w:szCs w:val="24"/>
        </w:rPr>
        <w:t xml:space="preserve"> de </w:t>
      </w:r>
      <w:r w:rsidR="0030179C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F44EE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F44E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A3636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>n. 0</w:t>
      </w:r>
      <w:r w:rsidR="0030179C">
        <w:rPr>
          <w:rFonts w:ascii="Times New Roman" w:hAnsi="Times New Roman" w:cs="Times New Roman"/>
          <w:sz w:val="24"/>
          <w:szCs w:val="24"/>
        </w:rPr>
        <w:t>24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F8587C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30179C">
        <w:rPr>
          <w:rFonts w:ascii="Times New Roman" w:hAnsi="Times New Roman" w:cs="Times New Roman"/>
          <w:sz w:val="24"/>
          <w:szCs w:val="24"/>
        </w:rPr>
        <w:t>especializada em gerenciamento de campanhas de comunicação e marketing via correio eletrônico, também conhecido como “e-mail marketing”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F44EE">
        <w:rPr>
          <w:rFonts w:ascii="Times New Roman" w:hAnsi="Times New Roman" w:cs="Times New Roman"/>
          <w:i w:val="0"/>
          <w:iCs w:val="0"/>
          <w:sz w:val="24"/>
          <w:szCs w:val="24"/>
        </w:rPr>
        <w:t>Mauro Rogerio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</w:t>
      </w:r>
      <w:r w:rsidRPr="003017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0179C" w:rsidRPr="0030179C">
        <w:rPr>
          <w:rFonts w:ascii="Times New Roman" w:hAnsi="Times New Roman" w:cs="Times New Roman"/>
          <w:i w:val="0"/>
          <w:sz w:val="24"/>
          <w:szCs w:val="24"/>
        </w:rPr>
        <w:t>empresa especializada em gerenciamento de campanhas de comunicação e marketing via correio eletrônico, também conhecido como “e-mail marketing”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30179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F44EE">
        <w:rPr>
          <w:rFonts w:ascii="Times New Roman" w:hAnsi="Times New Roman" w:cs="Times New Roman"/>
          <w:i w:val="0"/>
          <w:iCs w:val="0"/>
          <w:sz w:val="24"/>
          <w:szCs w:val="24"/>
        </w:rPr>
        <w:t>Mauro Rogerio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0179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7CDA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79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F44EE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7522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0F44EE" w:rsidRPr="005071C6" w:rsidRDefault="000F44EE" w:rsidP="000F44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44EE" w:rsidRPr="00504BD1" w:rsidRDefault="000F44EE" w:rsidP="000F44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7CDA" w:rsidRDefault="000F44EE" w:rsidP="000F44E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7CD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447CD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F1" w:rsidRDefault="009239F1" w:rsidP="00001480">
      <w:pPr>
        <w:spacing w:after="0" w:line="240" w:lineRule="auto"/>
      </w:pPr>
      <w:r>
        <w:separator/>
      </w:r>
    </w:p>
  </w:endnote>
  <w:end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0F44E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0F44E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F44EE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F44E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F44E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F44E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F44E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9239F1" w:rsidRPr="00DB3D8B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39F1" w:rsidRPr="00E71A61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F1" w:rsidRDefault="009239F1" w:rsidP="00001480">
      <w:pPr>
        <w:spacing w:after="0" w:line="240" w:lineRule="auto"/>
      </w:pPr>
      <w:r>
        <w:separator/>
      </w:r>
    </w:p>
  </w:footnote>
  <w:foot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39F1" w:rsidRDefault="009239F1" w:rsidP="002F663E">
    <w:pPr>
      <w:pStyle w:val="Cabealho"/>
    </w:pPr>
  </w:p>
  <w:p w:rsidR="009239F1" w:rsidRDefault="009239F1" w:rsidP="002F663E">
    <w:pPr>
      <w:pStyle w:val="Cabealho"/>
      <w:jc w:val="center"/>
    </w:pPr>
  </w:p>
  <w:p w:rsidR="009239F1" w:rsidRDefault="009239F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39F1" w:rsidRDefault="009239F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4EE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3636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179C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47CDA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0197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085D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2607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6C80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222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5AC4-A6E8-4D26-8741-AE086EFA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2017-05-02T20:21:00Z</cp:lastPrinted>
  <dcterms:created xsi:type="dcterms:W3CDTF">2018-03-05T16:50:00Z</dcterms:created>
  <dcterms:modified xsi:type="dcterms:W3CDTF">2018-03-05T18:54:00Z</dcterms:modified>
</cp:coreProperties>
</file>